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76" w:rsidRDefault="00B43476" w:rsidP="00B43476">
      <w:pPr>
        <w:pStyle w:val="TtuloArtigo"/>
        <w:jc w:val="both"/>
      </w:pPr>
      <w:r>
        <w:t>da t</w:t>
      </w:r>
      <w:r w:rsidR="00D66DDD">
        <w:t>E</w:t>
      </w:r>
      <w:r>
        <w:t>oria a prática: aplicando conhecimentos e técnicas da construção civil no estudo de caso da obra de ampliação do centro de tecnologia</w:t>
      </w:r>
      <w:r w:rsidRPr="003338C0">
        <w:t xml:space="preserve"> </w:t>
      </w:r>
      <w:r>
        <w:t>(ctec)</w:t>
      </w:r>
    </w:p>
    <w:p w:rsidR="00BE7119" w:rsidRDefault="00BE7119" w:rsidP="0012145E">
      <w:pPr>
        <w:jc w:val="both"/>
      </w:pPr>
    </w:p>
    <w:p w:rsidR="00BE7119" w:rsidRDefault="00BE7119" w:rsidP="0012145E">
      <w:pPr>
        <w:jc w:val="both"/>
      </w:pPr>
    </w:p>
    <w:p w:rsidR="00BE7119" w:rsidRDefault="00BA5AC7" w:rsidP="0012145E">
      <w:pPr>
        <w:pStyle w:val="Autor"/>
      </w:pPr>
      <w:r>
        <w:rPr>
          <w:b/>
        </w:rPr>
        <w:t>José Denis Gomes Lima da Silva</w:t>
      </w:r>
      <w:r w:rsidR="00BE7119">
        <w:t xml:space="preserve"> – </w:t>
      </w:r>
      <w:r w:rsidRPr="001B2AE3">
        <w:t>jdenisgomes@gmail.com</w:t>
      </w:r>
    </w:p>
    <w:p w:rsidR="00BE7119" w:rsidRDefault="0094435F" w:rsidP="0012145E">
      <w:pPr>
        <w:pStyle w:val="Autor"/>
      </w:pPr>
      <w:r w:rsidRPr="006A6368">
        <w:rPr>
          <w:b/>
        </w:rPr>
        <w:t>Manuella Suellen Vieira Galindo</w:t>
      </w:r>
      <w:r>
        <w:t xml:space="preserve"> – </w:t>
      </w:r>
      <w:r w:rsidRPr="001B2AE3">
        <w:rPr>
          <w:szCs w:val="22"/>
        </w:rPr>
        <w:t>manuellasuellen@hotmail.com</w:t>
      </w:r>
      <w:r w:rsidR="00BE093F" w:rsidRPr="001B2AE3">
        <w:rPr>
          <w:sz w:val="28"/>
        </w:rPr>
        <w:t xml:space="preserve"> </w:t>
      </w:r>
    </w:p>
    <w:p w:rsidR="00BE7119" w:rsidRDefault="0094435F" w:rsidP="0012145E">
      <w:pPr>
        <w:pStyle w:val="Autor"/>
      </w:pPr>
      <w:r>
        <w:rPr>
          <w:b/>
        </w:rPr>
        <w:t>Eugênio Bastos da Costa</w:t>
      </w:r>
      <w:r w:rsidR="00BE7119">
        <w:t xml:space="preserve"> – </w:t>
      </w:r>
      <w:r>
        <w:t>ebc.eng@hotmail.com</w:t>
      </w:r>
    </w:p>
    <w:p w:rsidR="00A6456D" w:rsidRPr="00A6456D" w:rsidRDefault="00A6456D" w:rsidP="00A6456D">
      <w:r>
        <w:rPr>
          <w:b/>
        </w:rPr>
        <w:t>Pedro Paulo Cardoso Tenório</w:t>
      </w:r>
      <w:r>
        <w:t xml:space="preserve"> – pedro_tenorio_656@hotmail.com</w:t>
      </w:r>
    </w:p>
    <w:p w:rsidR="001B2AE3" w:rsidRDefault="0094435F" w:rsidP="0094435F">
      <w:r>
        <w:rPr>
          <w:b/>
        </w:rPr>
        <w:t>Prof. Msc. Roberto Barbosa dos Santos</w:t>
      </w:r>
      <w:r>
        <w:t xml:space="preserve"> –</w:t>
      </w:r>
      <w:r w:rsidRPr="001B2AE3">
        <w:rPr>
          <w:sz w:val="22"/>
          <w:szCs w:val="22"/>
        </w:rPr>
        <w:t xml:space="preserve"> </w:t>
      </w:r>
      <w:hyperlink r:id="rId7" w:history="1">
        <w:r w:rsidRPr="001B2AE3">
          <w:rPr>
            <w:szCs w:val="22"/>
          </w:rPr>
          <w:t>rbs@ctec.ufal.com.br</w:t>
        </w:r>
      </w:hyperlink>
    </w:p>
    <w:p w:rsidR="001B2AE3" w:rsidRPr="0094435F" w:rsidRDefault="001B2AE3" w:rsidP="0094435F"/>
    <w:p w:rsidR="0094435F" w:rsidRDefault="0094435F" w:rsidP="0094435F">
      <w:pPr>
        <w:pStyle w:val="Autor"/>
      </w:pPr>
      <w:r>
        <w:t>Universidade Federal de Alagoas, Centro de Tecnologia</w:t>
      </w:r>
    </w:p>
    <w:p w:rsidR="0094435F" w:rsidRDefault="0094435F" w:rsidP="0094435F">
      <w:pPr>
        <w:pStyle w:val="Autor"/>
      </w:pPr>
      <w:r>
        <w:t>Campus A. C. Simões - Av. Lourival Melo Mota, s/n, Tabuleiro do Martins</w:t>
      </w:r>
    </w:p>
    <w:p w:rsidR="0094435F" w:rsidRDefault="0094435F" w:rsidP="0094435F">
      <w:pPr>
        <w:pStyle w:val="Autor"/>
      </w:pPr>
      <w:r>
        <w:t>57072-970 – Maceió - AL</w:t>
      </w:r>
    </w:p>
    <w:p w:rsidR="00BE7119" w:rsidRDefault="00BE7119" w:rsidP="0012145E">
      <w:pPr>
        <w:jc w:val="both"/>
      </w:pPr>
    </w:p>
    <w:p w:rsidR="0094435F" w:rsidRDefault="0094435F" w:rsidP="0012145E">
      <w:pPr>
        <w:jc w:val="both"/>
      </w:pPr>
    </w:p>
    <w:p w:rsidR="00BE7119" w:rsidRDefault="00BE7119" w:rsidP="0012145E">
      <w:pPr>
        <w:jc w:val="both"/>
      </w:pPr>
    </w:p>
    <w:p w:rsidR="00BE7119" w:rsidRDefault="00BE7119" w:rsidP="00B43476">
      <w:pPr>
        <w:widowControl w:val="0"/>
        <w:tabs>
          <w:tab w:val="left" w:pos="284"/>
        </w:tabs>
        <w:jc w:val="both"/>
      </w:pPr>
      <w:r>
        <w:rPr>
          <w:b/>
        </w:rPr>
        <w:t>Resumo:</w:t>
      </w:r>
      <w:r>
        <w:t xml:space="preserve"> </w:t>
      </w:r>
      <w:r w:rsidR="00B43476" w:rsidRPr="000723D9">
        <w:rPr>
          <w:i/>
        </w:rPr>
        <w:t>O presente trabalho apresenta um projeto de integração entre a Unidade Acadêmica Centro de Tecnologia (UFAL) com a Superintendência de Infra-Estrutura (SINFRA – UFAL), que visa acompanhar o desenvolvimento de projetos que sejam responsabilidades da SINFRA. O objetivo é proporcionar um envolvimento de alunos da graduação de Engenharia Civil</w:t>
      </w:r>
      <w:r w:rsidR="00B43476">
        <w:rPr>
          <w:i/>
        </w:rPr>
        <w:t xml:space="preserve"> com</w:t>
      </w:r>
      <w:r w:rsidR="00B43476" w:rsidRPr="000723D9">
        <w:rPr>
          <w:i/>
        </w:rPr>
        <w:t xml:space="preserve"> a participação de atividades profissionalizantes. Para tal atividade será apresentado um estudo de caso da obra de construção das salas de aulas e laboratórios de informática na Unidade Acadêmica Centro de Tecnologia da UFAL. O estudo de caso a ser desenvolvido é a compatibilização dos projetos a serem executados na</w:t>
      </w:r>
      <w:r w:rsidR="00B43476">
        <w:rPr>
          <w:i/>
        </w:rPr>
        <w:t xml:space="preserve"> Unidade</w:t>
      </w:r>
      <w:r w:rsidR="00B43476" w:rsidRPr="000723D9">
        <w:rPr>
          <w:i/>
        </w:rPr>
        <w:t xml:space="preserve"> descrita anteriormente e </w:t>
      </w:r>
      <w:r w:rsidR="00B43476">
        <w:rPr>
          <w:i/>
        </w:rPr>
        <w:t xml:space="preserve">a </w:t>
      </w:r>
      <w:r w:rsidR="00B43476" w:rsidRPr="000723D9">
        <w:rPr>
          <w:i/>
        </w:rPr>
        <w:t>elaboração do orçamento da obra com posse dos projetos finalizados. Durante o desenvolvimento desse projeto foram aplicadas técnicas de compatibilização e orçamentação presentes na literatura técnica e que são também utilizadas por gerente de projetos e empresas</w:t>
      </w:r>
      <w:r w:rsidR="00B43476">
        <w:rPr>
          <w:i/>
        </w:rPr>
        <w:t xml:space="preserve"> no setor</w:t>
      </w:r>
      <w:r w:rsidR="00B43476" w:rsidRPr="000723D9">
        <w:rPr>
          <w:i/>
        </w:rPr>
        <w:t xml:space="preserve">. Pretende-se com a compatibilização dos projetos e </w:t>
      </w:r>
      <w:r w:rsidR="00B43476">
        <w:rPr>
          <w:i/>
        </w:rPr>
        <w:t xml:space="preserve">o </w:t>
      </w:r>
      <w:r w:rsidR="00B43476" w:rsidRPr="000723D9">
        <w:rPr>
          <w:i/>
        </w:rPr>
        <w:t xml:space="preserve">desenvolvimento do orçamento minimizar os inconvenientes que </w:t>
      </w:r>
      <w:r w:rsidR="00B43476">
        <w:rPr>
          <w:i/>
        </w:rPr>
        <w:t xml:space="preserve">poderiam surgir </w:t>
      </w:r>
      <w:r w:rsidR="00B43476" w:rsidRPr="000723D9">
        <w:rPr>
          <w:i/>
        </w:rPr>
        <w:t>na obra possibilita</w:t>
      </w:r>
      <w:r w:rsidR="00B43476">
        <w:rPr>
          <w:i/>
        </w:rPr>
        <w:t>ndo</w:t>
      </w:r>
      <w:r w:rsidR="00B43476" w:rsidRPr="000723D9">
        <w:rPr>
          <w:i/>
        </w:rPr>
        <w:t xml:space="preserve"> aos autores a execução de uma atividade prática do Engenheiro.</w:t>
      </w:r>
    </w:p>
    <w:p w:rsidR="00BE7119" w:rsidRDefault="00BE7119" w:rsidP="0012145E">
      <w:pPr>
        <w:pStyle w:val="Resumo"/>
      </w:pPr>
    </w:p>
    <w:p w:rsidR="00BE7119" w:rsidRDefault="00BE7119" w:rsidP="0012145E">
      <w:pPr>
        <w:pStyle w:val="Resumo"/>
      </w:pPr>
      <w:r>
        <w:rPr>
          <w:b/>
        </w:rPr>
        <w:t>Palavras-chave:</w:t>
      </w:r>
      <w:r>
        <w:t xml:space="preserve"> </w:t>
      </w:r>
      <w:r w:rsidR="000723D9">
        <w:t xml:space="preserve">Teoria, Prática, </w:t>
      </w:r>
      <w:r w:rsidR="00BA5AC7">
        <w:t xml:space="preserve">Construção Civil, </w:t>
      </w:r>
      <w:r w:rsidR="000723D9">
        <w:t>Co</w:t>
      </w:r>
      <w:r w:rsidR="00BA5AC7">
        <w:t>m</w:t>
      </w:r>
      <w:r w:rsidR="000723D9">
        <w:t>patibilização, Orçamentação.</w:t>
      </w:r>
    </w:p>
    <w:p w:rsidR="00BE7119" w:rsidRDefault="00BE7119" w:rsidP="0012145E">
      <w:pPr>
        <w:jc w:val="both"/>
      </w:pPr>
    </w:p>
    <w:p w:rsidR="00BE7119" w:rsidRDefault="00BE7119" w:rsidP="0012145E">
      <w:pPr>
        <w:jc w:val="both"/>
      </w:pPr>
    </w:p>
    <w:p w:rsidR="00BE7119" w:rsidRDefault="00BE7119" w:rsidP="0012145E">
      <w:pPr>
        <w:jc w:val="both"/>
      </w:pPr>
    </w:p>
    <w:p w:rsidR="00BE7119" w:rsidRDefault="00BE7119" w:rsidP="0012145E">
      <w:pPr>
        <w:jc w:val="both"/>
      </w:pPr>
    </w:p>
    <w:p w:rsidR="00BE7119" w:rsidRDefault="00BE7119" w:rsidP="0012145E">
      <w:pPr>
        <w:jc w:val="both"/>
      </w:pPr>
    </w:p>
    <w:p w:rsidR="00BE7119" w:rsidRDefault="00BE7119" w:rsidP="0012145E">
      <w:pPr>
        <w:jc w:val="both"/>
      </w:pPr>
    </w:p>
    <w:p w:rsidR="00B43476" w:rsidRDefault="00B43476" w:rsidP="0012145E">
      <w:pPr>
        <w:jc w:val="both"/>
      </w:pPr>
    </w:p>
    <w:p w:rsidR="00BE7119" w:rsidRDefault="00BE7119" w:rsidP="0012145E">
      <w:pPr>
        <w:jc w:val="both"/>
      </w:pPr>
    </w:p>
    <w:p w:rsidR="00BE7119" w:rsidRDefault="00427C5E" w:rsidP="0012145E">
      <w:pPr>
        <w:pStyle w:val="Ttulo1"/>
        <w:jc w:val="both"/>
      </w:pPr>
      <w:r>
        <w:lastRenderedPageBreak/>
        <w:t>Caracterização do problema</w:t>
      </w:r>
    </w:p>
    <w:p w:rsidR="00B43476" w:rsidRDefault="00B43476" w:rsidP="00B43476">
      <w:pPr>
        <w:jc w:val="both"/>
      </w:pPr>
      <w:r>
        <w:t xml:space="preserve">Diante das diversas definições referentes à Engenharia, destaca-se a presente em Santos </w:t>
      </w:r>
      <w:r>
        <w:rPr>
          <w:i/>
          <w:iCs/>
          <w:lang w:val="es-ES_tradnl"/>
        </w:rPr>
        <w:t>et al.</w:t>
      </w:r>
      <w:r>
        <w:rPr>
          <w:lang w:val="es-ES_tradnl"/>
        </w:rPr>
        <w:t xml:space="preserve"> </w:t>
      </w:r>
      <w:r>
        <w:t>(2009):</w:t>
      </w:r>
    </w:p>
    <w:p w:rsidR="00B43476" w:rsidRDefault="00B43476" w:rsidP="00B43476">
      <w:pPr>
        <w:jc w:val="both"/>
      </w:pPr>
    </w:p>
    <w:p w:rsidR="00B43476" w:rsidRDefault="00B43476" w:rsidP="00B43476">
      <w:pPr>
        <w:ind w:left="425"/>
        <w:jc w:val="both"/>
        <w:rPr>
          <w:i/>
        </w:rPr>
      </w:pPr>
      <w:r w:rsidRPr="00810E7B">
        <w:rPr>
          <w:i/>
        </w:rPr>
        <w:t>“... a engenharia é a arte de aplicar conhecimentos científicos e empíricos e certas habilitações específicas à criação de estruturas, dispositivos e processos que se utilizam para converter recursos naturais em formas adequadas ao atendimento das necessidades humanas.”</w:t>
      </w:r>
    </w:p>
    <w:p w:rsidR="00B43476" w:rsidRDefault="00B43476" w:rsidP="00B43476">
      <w:pPr>
        <w:ind w:left="425"/>
        <w:jc w:val="both"/>
        <w:rPr>
          <w:i/>
        </w:rPr>
      </w:pPr>
    </w:p>
    <w:p w:rsidR="00B43476" w:rsidRDefault="00B43476" w:rsidP="00B43476">
      <w:pPr>
        <w:jc w:val="both"/>
      </w:pPr>
      <w:r>
        <w:t xml:space="preserve">Exaltando a definição da Engenharia apresentada e focando na integração que tal profissional deve possuir entre os seus conhecimentos teóricos e experiências profissionalizantes, espera-se que o engenheiro possua um </w:t>
      </w:r>
      <w:r w:rsidRPr="003166F7">
        <w:t>forte embasamento técnico-científico, capaz de compreender, interpretar e interferir nos fenômenos que ocorrem a sua volta, e que seja cuidadoso</w:t>
      </w:r>
      <w:r>
        <w:t>,</w:t>
      </w:r>
      <w:r w:rsidRPr="003166F7">
        <w:t xml:space="preserve"> criterioso e responsável no desenvolvimento de suas atividades.</w:t>
      </w:r>
      <w:r>
        <w:t xml:space="preserve"> (SANTOS </w:t>
      </w:r>
      <w:r>
        <w:rPr>
          <w:i/>
          <w:iCs/>
          <w:lang w:val="es-ES_tradnl"/>
        </w:rPr>
        <w:t xml:space="preserve">et al., </w:t>
      </w:r>
      <w:r>
        <w:t>2009)</w:t>
      </w:r>
    </w:p>
    <w:p w:rsidR="00B43476" w:rsidRDefault="00B43476" w:rsidP="00B43476">
      <w:pPr>
        <w:jc w:val="both"/>
      </w:pPr>
      <w:r>
        <w:t xml:space="preserve">Galindo </w:t>
      </w:r>
      <w:r>
        <w:rPr>
          <w:i/>
          <w:iCs/>
          <w:lang w:val="es-ES_tradnl"/>
        </w:rPr>
        <w:t xml:space="preserve">et al. </w:t>
      </w:r>
      <w:r>
        <w:t xml:space="preserve">(2009) destaca que a grade curricular de um curso de graduação precisa contemplar a integração referida anteriormente, notando dessa forma a necessidade de colocar como princípio a integração entre as disciplinas e a aplicação empírica. </w:t>
      </w:r>
    </w:p>
    <w:p w:rsidR="00B43476" w:rsidRDefault="00B43476" w:rsidP="00B43476">
      <w:pPr>
        <w:jc w:val="both"/>
      </w:pPr>
      <w:r>
        <w:t>Esse tipo de aliança entre as disciplinas do curso de graduação e empresas de engenharia pode ser compreendido como um procedimento sistêmico de ações integradas que possam ser materializados para a solução de um problema real, cuja percepção na maioria das vezes ultrapassa o conteúdo das próprias disciplinas. (BARBOZA &amp; BARBIRATO, 2005).</w:t>
      </w:r>
    </w:p>
    <w:p w:rsidR="00427C5E" w:rsidRDefault="00427C5E" w:rsidP="005F5491">
      <w:pPr>
        <w:jc w:val="both"/>
      </w:pPr>
    </w:p>
    <w:p w:rsidR="00427C5E" w:rsidRDefault="00427C5E" w:rsidP="005F5491">
      <w:pPr>
        <w:jc w:val="both"/>
      </w:pPr>
    </w:p>
    <w:p w:rsidR="00427C5E" w:rsidRDefault="00427C5E" w:rsidP="00427C5E">
      <w:pPr>
        <w:pStyle w:val="Ttulo1"/>
        <w:tabs>
          <w:tab w:val="clear" w:pos="1141"/>
        </w:tabs>
        <w:ind w:left="425" w:hanging="425"/>
        <w:jc w:val="both"/>
      </w:pPr>
      <w:r>
        <w:t>OBJETIVOS</w:t>
      </w:r>
    </w:p>
    <w:p w:rsidR="00D66DDD" w:rsidRDefault="00D66DDD" w:rsidP="00E82172">
      <w:pPr>
        <w:jc w:val="both"/>
      </w:pPr>
      <w:r>
        <w:t>Ciente da importância da integração entre o ensino da engen</w:t>
      </w:r>
      <w:r w:rsidR="00241326">
        <w:t>haria e a sua aplicação prática a Unidade Acadêmica Centro de Tecnologia vem desenvolvendo com alguns de seus professores</w:t>
      </w:r>
      <w:r w:rsidR="00E82172">
        <w:t xml:space="preserve"> e alunos da graduação de Engenharia Civil</w:t>
      </w:r>
      <w:r w:rsidR="00241326">
        <w:t xml:space="preserve">. </w:t>
      </w:r>
    </w:p>
    <w:p w:rsidR="00D66DDD" w:rsidRDefault="00D66DDD" w:rsidP="00E82172">
      <w:pPr>
        <w:jc w:val="both"/>
      </w:pPr>
      <w:r w:rsidRPr="00A044D4">
        <w:t>O objetivo geral dess</w:t>
      </w:r>
      <w:r>
        <w:t>e trabalho</w:t>
      </w:r>
      <w:r w:rsidRPr="00A044D4">
        <w:t xml:space="preserve"> é </w:t>
      </w:r>
      <w:r w:rsidR="00241326">
        <w:t xml:space="preserve">aplicar </w:t>
      </w:r>
      <w:r w:rsidR="00E82172">
        <w:t xml:space="preserve">o conhecimento teórico de técnicas voltado para construção Civil no âmbito prático. Para tanto pretende-se elaborar um estudo de caso </w:t>
      </w:r>
      <w:r w:rsidR="00241326">
        <w:t xml:space="preserve"> </w:t>
      </w:r>
      <w:r w:rsidR="00E82172">
        <w:t xml:space="preserve">na obra de construção das novas salas de aula e laboratórios do CTEC. O estudo de caso descrito no projeto contempla a orçamentação do empreendimento com os projetos finais e a compatibilização dos projetos a serem implantados. Esse trabalho tem em uma de suas pretensões </w:t>
      </w:r>
      <w:r w:rsidR="009375C4">
        <w:t xml:space="preserve">iniciar uma parceria entre a Unidade Acadêmica CTEC e a Superintendência de Infra-Estrutura da UFAL, possibilitando assim a aplicação dos conhecimentos adquiridos em sala de aula na prática profissional. </w:t>
      </w:r>
    </w:p>
    <w:p w:rsidR="005F5491" w:rsidRPr="005F5491" w:rsidRDefault="005F5491" w:rsidP="005F5491">
      <w:pPr>
        <w:jc w:val="both"/>
      </w:pPr>
    </w:p>
    <w:p w:rsidR="005F5491" w:rsidRPr="00810E7B" w:rsidRDefault="005F5491" w:rsidP="005F5491">
      <w:pPr>
        <w:jc w:val="both"/>
        <w:rPr>
          <w:i/>
        </w:rPr>
      </w:pPr>
    </w:p>
    <w:p w:rsidR="00BE7119" w:rsidRDefault="00427C5E" w:rsidP="0012145E">
      <w:pPr>
        <w:pStyle w:val="Ttulo1"/>
        <w:jc w:val="both"/>
      </w:pPr>
      <w:r>
        <w:lastRenderedPageBreak/>
        <w:t>Metodologia</w:t>
      </w:r>
    </w:p>
    <w:p w:rsidR="00D96DBB" w:rsidRPr="00D96DBB" w:rsidRDefault="00D96DBB" w:rsidP="00D96DBB">
      <w:pPr>
        <w:jc w:val="both"/>
      </w:pPr>
      <w:r>
        <w:t xml:space="preserve">A metodologia adotada para elaboração do presente artigo consistiu na </w:t>
      </w:r>
      <w:r w:rsidRPr="00D96DBB">
        <w:t>inserção d</w:t>
      </w:r>
      <w:r>
        <w:t>o projeto de integração entre a o curso de graduação e a SINFRA</w:t>
      </w:r>
      <w:r w:rsidR="009B206D">
        <w:t xml:space="preserve"> com a possibilidade de incluir a participação dos estudantes </w:t>
      </w:r>
      <w:r w:rsidRPr="00D96DBB">
        <w:t>dentro do projeto</w:t>
      </w:r>
      <w:r w:rsidR="009B206D">
        <w:t>.</w:t>
      </w:r>
      <w:r w:rsidRPr="00D96DBB">
        <w:t xml:space="preserve"> </w:t>
      </w:r>
      <w:r w:rsidR="009B206D">
        <w:t xml:space="preserve">A </w:t>
      </w:r>
      <w:r w:rsidRPr="00D96DBB">
        <w:t xml:space="preserve">necessidade de se ter um plano de atuação bem estruturado para promover uma maior interação do </w:t>
      </w:r>
      <w:r w:rsidR="009B206D">
        <w:t>pesquisador, a metodologia</w:t>
      </w:r>
      <w:r w:rsidRPr="00D96DBB">
        <w:t xml:space="preserve"> contemplará os seguintes itens:</w:t>
      </w:r>
    </w:p>
    <w:p w:rsidR="00D96DBB" w:rsidRPr="00D96DBB" w:rsidRDefault="00D96DBB" w:rsidP="00D96DBB">
      <w:pPr>
        <w:jc w:val="both"/>
      </w:pPr>
    </w:p>
    <w:p w:rsidR="00D96DBB" w:rsidRPr="00D96DBB" w:rsidRDefault="00D96DBB" w:rsidP="00EE0C5C">
      <w:pPr>
        <w:pStyle w:val="PargrafodaLista"/>
        <w:numPr>
          <w:ilvl w:val="0"/>
          <w:numId w:val="4"/>
        </w:numPr>
        <w:jc w:val="both"/>
      </w:pPr>
      <w:r w:rsidRPr="00D96DBB">
        <w:t>Revisão da literatura.</w:t>
      </w:r>
    </w:p>
    <w:p w:rsidR="00D96DBB" w:rsidRPr="00D96DBB" w:rsidRDefault="009B206D" w:rsidP="00EE0C5C">
      <w:pPr>
        <w:pStyle w:val="PargrafodaLista"/>
        <w:numPr>
          <w:ilvl w:val="0"/>
          <w:numId w:val="4"/>
        </w:numPr>
        <w:jc w:val="both"/>
      </w:pPr>
      <w:r>
        <w:t>Análise dos projetos fornecidos pela SINFRA</w:t>
      </w:r>
      <w:r w:rsidR="00D96DBB" w:rsidRPr="00D96DBB">
        <w:t>.</w:t>
      </w:r>
    </w:p>
    <w:p w:rsidR="00D96DBB" w:rsidRDefault="009B206D" w:rsidP="00EE0C5C">
      <w:pPr>
        <w:pStyle w:val="PargrafodaLista"/>
        <w:numPr>
          <w:ilvl w:val="0"/>
          <w:numId w:val="4"/>
        </w:numPr>
        <w:jc w:val="both"/>
      </w:pPr>
      <w:r>
        <w:t xml:space="preserve">Estruturação </w:t>
      </w:r>
      <w:r w:rsidR="00EE0C5C">
        <w:t xml:space="preserve">e apresentação </w:t>
      </w:r>
      <w:r>
        <w:t>do relatório de compatibilização de projetos</w:t>
      </w:r>
      <w:r w:rsidR="00D96DBB" w:rsidRPr="00D96DBB">
        <w:t>.</w:t>
      </w:r>
    </w:p>
    <w:p w:rsidR="00EE0C5C" w:rsidRDefault="00EE0C5C" w:rsidP="00EE0C5C">
      <w:pPr>
        <w:pStyle w:val="PargrafodaLista"/>
        <w:numPr>
          <w:ilvl w:val="0"/>
          <w:numId w:val="4"/>
        </w:numPr>
        <w:jc w:val="both"/>
      </w:pPr>
      <w:r>
        <w:t>Elaboração e apresentação do orçamento da obra.</w:t>
      </w:r>
    </w:p>
    <w:p w:rsidR="00BE7119" w:rsidRDefault="00D96DBB" w:rsidP="00EE0C5C">
      <w:pPr>
        <w:pStyle w:val="PargrafodaLista"/>
        <w:numPr>
          <w:ilvl w:val="0"/>
          <w:numId w:val="4"/>
        </w:numPr>
        <w:jc w:val="both"/>
      </w:pPr>
      <w:r w:rsidRPr="00D96DBB">
        <w:t>Comparação e discussão de resultados.</w:t>
      </w:r>
      <w:r>
        <w:t xml:space="preserve"> </w:t>
      </w:r>
    </w:p>
    <w:p w:rsidR="00EE0C5C" w:rsidRDefault="00EE0C5C" w:rsidP="00EE0C5C">
      <w:pPr>
        <w:jc w:val="both"/>
      </w:pPr>
    </w:p>
    <w:p w:rsidR="00EE0C5C" w:rsidRDefault="00EE0C5C" w:rsidP="00EE0C5C">
      <w:pPr>
        <w:jc w:val="both"/>
      </w:pPr>
    </w:p>
    <w:p w:rsidR="00EE0C5C" w:rsidRDefault="00EE0C5C" w:rsidP="00EE0C5C">
      <w:pPr>
        <w:pStyle w:val="Ttulo1"/>
        <w:jc w:val="both"/>
      </w:pPr>
      <w:r>
        <w:t>INTRODUÇÃO TEÓRICA</w:t>
      </w:r>
    </w:p>
    <w:p w:rsidR="00EE42FD" w:rsidRDefault="00EE0C5C" w:rsidP="00EE42FD">
      <w:pPr>
        <w:jc w:val="both"/>
      </w:pPr>
      <w:r>
        <w:t>O estudo de caso desenvolvido no projeto focou em dois aspectos importantes para elaboração de projetos e execução</w:t>
      </w:r>
      <w:r w:rsidR="00EE42FD">
        <w:t>: Compatibilização de projetos e Orçamento de obra. A seguir será apresentado um pequeno embasamento teórico sobre os dois assuntos.</w:t>
      </w:r>
    </w:p>
    <w:p w:rsidR="00EE0C5C" w:rsidRPr="00EE0C5C" w:rsidRDefault="00EE0C5C" w:rsidP="00EE0C5C">
      <w:r>
        <w:t xml:space="preserve"> </w:t>
      </w:r>
    </w:p>
    <w:p w:rsidR="00BE7119" w:rsidRDefault="00EE42FD" w:rsidP="0012145E">
      <w:pPr>
        <w:pStyle w:val="Ttulo2"/>
      </w:pPr>
      <w:r>
        <w:t>Compatibilização de projetos</w:t>
      </w:r>
    </w:p>
    <w:p w:rsidR="00EE42FD" w:rsidRDefault="00EE42FD" w:rsidP="00EE42FD">
      <w:pPr>
        <w:jc w:val="both"/>
      </w:pPr>
      <w:r>
        <w:t>Na construção de edificações no Brasil, apesar do avanço tecnológico que esse ramo industrial apresentou nos últimos anos, ainda é prática comum em empresas de pequeno porte o desenvolvimento de projetos sem a utilização da compatibilização das disciplinas do projeto, gerando em conseqüência vários fatores negativos, tais como: má qualidade da edificação, maior índice de retrabalhos, acréscimos no custo da obra (TAVARES, POSSAMAI &amp; NETO).</w:t>
      </w:r>
    </w:p>
    <w:p w:rsidR="00EE42FD" w:rsidRDefault="00EE42FD" w:rsidP="00EE42FD">
      <w:pPr>
        <w:jc w:val="both"/>
      </w:pPr>
      <w:r>
        <w:t>Rodríguez (2005) apud Callegari &amp; Barth (2007), define a compatibilização de projetos como a análise, verificação e correção das interferências físicas entre as diferentes soluções de um projeto de uma edificação.</w:t>
      </w:r>
    </w:p>
    <w:p w:rsidR="00EE42FD" w:rsidRDefault="00EE42FD" w:rsidP="00EE42FD">
      <w:pPr>
        <w:jc w:val="both"/>
      </w:pPr>
      <w:r>
        <w:t>Segundo</w:t>
      </w:r>
      <w:r w:rsidRPr="00C43009">
        <w:t xml:space="preserve"> </w:t>
      </w:r>
      <w:r>
        <w:t>Callegari &amp; Barth (2007), a compatibilização compõe-se em uma atividade de gerenciar e integrar projetos afins, visando o perfeito ajuste entre os mesmos, conduzindo para a obtenção dos padrões de controle de qualidade de determinada obra.</w:t>
      </w:r>
    </w:p>
    <w:p w:rsidR="00EE42FD" w:rsidRDefault="00EE42FD" w:rsidP="00EE42FD">
      <w:pPr>
        <w:jc w:val="both"/>
      </w:pPr>
      <w:r>
        <w:t xml:space="preserve">A compatibilização de projetos torna-se mais simplificada ao compatibilizar os pares de especialidades, a saber: Arquitetura X Arquitetura, Arquitetura X Estrutural, Estrutural X Estrutural, Elétrico X Elétrico, Estrutural X Elétrico, Lógica X Lógica, Lógica X Estrutural. </w:t>
      </w:r>
    </w:p>
    <w:p w:rsidR="00EE42FD" w:rsidRDefault="00EE42FD" w:rsidP="00EE42FD"/>
    <w:p w:rsidR="00BE7119" w:rsidRDefault="00EE42FD" w:rsidP="0012145E">
      <w:pPr>
        <w:pStyle w:val="Ttulo2"/>
      </w:pPr>
      <w:r>
        <w:lastRenderedPageBreak/>
        <w:t xml:space="preserve">Orçamento </w:t>
      </w:r>
    </w:p>
    <w:p w:rsidR="00126948" w:rsidRDefault="00126948" w:rsidP="0012145E">
      <w:pPr>
        <w:jc w:val="both"/>
      </w:pPr>
      <w:r>
        <w:t>De acordo com Limmer (1997) apud Santos (2010) o</w:t>
      </w:r>
      <w:r w:rsidR="00D366DA" w:rsidRPr="00D366DA">
        <w:t xml:space="preserve"> </w:t>
      </w:r>
      <w:r w:rsidRPr="00126948">
        <w:t xml:space="preserve">orçamento pode ser entendido como a </w:t>
      </w:r>
      <w:r w:rsidRPr="0084451E">
        <w:t xml:space="preserve">expressão quantitativa </w:t>
      </w:r>
      <w:r w:rsidRPr="00126948">
        <w:t xml:space="preserve">realizada em </w:t>
      </w:r>
      <w:r w:rsidRPr="0084451E">
        <w:t xml:space="preserve">unidades físicas </w:t>
      </w:r>
      <w:r w:rsidRPr="00126948">
        <w:t xml:space="preserve">e </w:t>
      </w:r>
      <w:r w:rsidRPr="0084451E">
        <w:t>unidades monetárias</w:t>
      </w:r>
      <w:r w:rsidRPr="00126948">
        <w:t>, referidos a uma unidade de tempo, de planos elaborados para o período, ou períodos, subsequênte</w:t>
      </w:r>
      <w:r>
        <w:t>.</w:t>
      </w:r>
    </w:p>
    <w:p w:rsidR="00126948" w:rsidRPr="00126948" w:rsidRDefault="00126948" w:rsidP="00126948">
      <w:pPr>
        <w:jc w:val="both"/>
      </w:pPr>
      <w:r w:rsidRPr="0084451E">
        <w:t xml:space="preserve">A importância da determinação do orçamento pode ser sintetizada da </w:t>
      </w:r>
      <w:r w:rsidR="00D53B61" w:rsidRPr="0084451E">
        <w:t>seguinte</w:t>
      </w:r>
      <w:r w:rsidRPr="0084451E">
        <w:t xml:space="preserve"> maneira: critério para contratação</w:t>
      </w:r>
      <w:r w:rsidRPr="00126948">
        <w:t xml:space="preserve"> de obras públicas, Lei 8.666, é a apresentação do </w:t>
      </w:r>
      <w:r w:rsidRPr="0084451E">
        <w:t xml:space="preserve">menor preço global, </w:t>
      </w:r>
      <w:r w:rsidRPr="00126948">
        <w:t xml:space="preserve">instrumento que </w:t>
      </w:r>
      <w:r w:rsidRPr="0084451E">
        <w:t xml:space="preserve">estabelece e esclarece metas </w:t>
      </w:r>
      <w:r w:rsidRPr="00126948">
        <w:t xml:space="preserve">a serem alcançadas num determinado </w:t>
      </w:r>
      <w:r w:rsidRPr="0084451E">
        <w:t>prazo, sucesso</w:t>
      </w:r>
      <w:r w:rsidRPr="00126948">
        <w:t xml:space="preserve"> ou </w:t>
      </w:r>
      <w:r w:rsidRPr="0084451E">
        <w:t>fracasso</w:t>
      </w:r>
      <w:r w:rsidRPr="00126948">
        <w:t xml:space="preserve"> de uma empresa é influenciado pelo grau de </w:t>
      </w:r>
      <w:r w:rsidRPr="0084451E">
        <w:t xml:space="preserve">conhecimento dos custos </w:t>
      </w:r>
      <w:r w:rsidRPr="00126948">
        <w:t>praticados</w:t>
      </w:r>
      <w:r>
        <w:t>, u</w:t>
      </w:r>
      <w:r w:rsidR="0084451E">
        <w:t>tiliz</w:t>
      </w:r>
      <w:r>
        <w:t>ado como</w:t>
      </w:r>
      <w:r w:rsidRPr="0084451E">
        <w:t xml:space="preserve"> base </w:t>
      </w:r>
      <w:r w:rsidRPr="00126948">
        <w:t xml:space="preserve">para fixação </w:t>
      </w:r>
      <w:r w:rsidRPr="0084451E">
        <w:t>de preços</w:t>
      </w:r>
      <w:r w:rsidR="0084451E" w:rsidRPr="0084451E">
        <w:t xml:space="preserve"> e </w:t>
      </w:r>
      <w:r w:rsidR="0084451E">
        <w:t>referente ao orçamento estabelecido um empreendimento torna-se ou não viável</w:t>
      </w:r>
      <w:r>
        <w:t xml:space="preserve"> </w:t>
      </w:r>
      <w:r w:rsidRPr="0084451E">
        <w:t>(MATTOS, 2006; ÁVILA E JUNGLES, 2006 apud SANTOS, 2010</w:t>
      </w:r>
      <w:r w:rsidR="0084451E">
        <w:t>)</w:t>
      </w:r>
      <w:r w:rsidRPr="0084451E">
        <w:t>.</w:t>
      </w:r>
    </w:p>
    <w:p w:rsidR="00126948" w:rsidRDefault="00126948" w:rsidP="0012145E">
      <w:pPr>
        <w:jc w:val="both"/>
      </w:pPr>
    </w:p>
    <w:p w:rsidR="00247D77" w:rsidRDefault="00247D77" w:rsidP="00247D77">
      <w:pPr>
        <w:pStyle w:val="Ttulo1"/>
        <w:jc w:val="both"/>
      </w:pPr>
      <w:r>
        <w:t>ANÁLISE E RESULTADOS</w:t>
      </w:r>
    </w:p>
    <w:p w:rsidR="00B43476" w:rsidRDefault="00B43476" w:rsidP="00B43476">
      <w:pPr>
        <w:jc w:val="both"/>
      </w:pPr>
      <w:r>
        <w:t>Como já foi referenciado no presente artigo o projeto é baseado na participação dos alunos de disciplinas voltadas à Construção Civil com as empresas da área. Como primeira etapa optou-se a parceria com a Superintendência de Infra-Estrutura (SINFRA – UFAL), a parceria consistiu no estudo de caso de uma das obras de responsabilidades da Superintendência.</w:t>
      </w:r>
    </w:p>
    <w:p w:rsidR="00B43476" w:rsidRDefault="00B43476" w:rsidP="00B43476">
      <w:pPr>
        <w:jc w:val="both"/>
      </w:pPr>
      <w:r>
        <w:t>A obra que serviu de base de estudo foi à construção do bloco com salas de aula para o CTEC, a obra é localizada no Campus A. C. Simões da UFAL. A construtora responsável pela execução da obra é a MOGNO ENGENHARIA.</w:t>
      </w:r>
    </w:p>
    <w:p w:rsidR="00B43476" w:rsidRDefault="00B43476" w:rsidP="00B43476">
      <w:pPr>
        <w:jc w:val="both"/>
      </w:pPr>
      <w:r>
        <w:t>Os aspectos abordados nesse estudo de caso foram temas trabalhados na disciplina de Tecnologia da Construção Civil II. As atividades da construção civil são as seguintes: Compatibilização de projetos e Orçamento de obras.</w:t>
      </w:r>
    </w:p>
    <w:p w:rsidR="0028761E" w:rsidRDefault="0028761E" w:rsidP="0028761E">
      <w:pPr>
        <w:jc w:val="both"/>
      </w:pPr>
    </w:p>
    <w:p w:rsidR="0028761E" w:rsidRDefault="0028761E" w:rsidP="0028761E">
      <w:pPr>
        <w:pStyle w:val="Ttulo2"/>
      </w:pPr>
      <w:r>
        <w:t>Compatibilização de projetos</w:t>
      </w:r>
    </w:p>
    <w:p w:rsidR="00B43476" w:rsidRDefault="00B43476" w:rsidP="00B43476">
      <w:pPr>
        <w:jc w:val="both"/>
      </w:pPr>
      <w:r>
        <w:t>Inicialmente, foi feita uma análise minuciosa entre as plantas baixas dos pavimentos, térreo e superior, e os cortes. Em um segundo momento, foi feita a superposição das plantas.</w:t>
      </w:r>
    </w:p>
    <w:p w:rsidR="00B43476" w:rsidRDefault="00B43476" w:rsidP="00B43476">
      <w:pPr>
        <w:jc w:val="both"/>
      </w:pPr>
      <w:r>
        <w:t>Para o projeto arquitetônico e estrutural foram analisados os alinhamentos das vigas e dos pilares com as paredes. Nos projetos elétrico, estrutural e de lógica foram verificadas possíveis contradições entre os mesmos</w:t>
      </w:r>
      <w:r w:rsidRPr="00C76C63">
        <w:t xml:space="preserve"> </w:t>
      </w:r>
      <w:r>
        <w:t>além da falta de detalhamento.</w:t>
      </w:r>
    </w:p>
    <w:p w:rsidR="00B43476" w:rsidRDefault="00B43476" w:rsidP="00B43476">
      <w:pPr>
        <w:jc w:val="both"/>
      </w:pPr>
      <w:r>
        <w:t xml:space="preserve">Para o estudo de caso na compatibilização dos projetos do bloco de sala de aula do CTEC, seguiu o procedimento de análise do projeto segundo o plano de trabalho apresentado na </w:t>
      </w:r>
      <w:fldSimple w:instr=" REF _Ref259676095 \h  \* MERGEFORMAT ">
        <w:r>
          <w:t>Tabela 1</w:t>
        </w:r>
      </w:fldSimple>
      <w:r>
        <w:t>. Nos tópicos a seguir serão apresentadas as incompatibilidades averiguadas.</w:t>
      </w:r>
    </w:p>
    <w:p w:rsidR="0028761E" w:rsidRDefault="0028761E" w:rsidP="0028761E">
      <w:pPr>
        <w:jc w:val="both"/>
      </w:pPr>
    </w:p>
    <w:p w:rsidR="0094435F" w:rsidRDefault="0094435F" w:rsidP="0028761E">
      <w:pPr>
        <w:jc w:val="both"/>
      </w:pPr>
    </w:p>
    <w:p w:rsidR="0094435F" w:rsidRDefault="0094435F" w:rsidP="0028761E">
      <w:pPr>
        <w:jc w:val="both"/>
      </w:pPr>
    </w:p>
    <w:p w:rsidR="0094435F" w:rsidRDefault="0094435F" w:rsidP="0028761E">
      <w:pPr>
        <w:jc w:val="both"/>
      </w:pPr>
    </w:p>
    <w:p w:rsidR="00247D77" w:rsidRDefault="00247D77" w:rsidP="00247D77">
      <w:pPr>
        <w:pStyle w:val="PargrafodaLista"/>
      </w:pPr>
      <w:bookmarkStart w:id="0" w:name="_Ref259676095"/>
      <w:bookmarkStart w:id="1" w:name="_Toc259677348"/>
      <w:r>
        <w:lastRenderedPageBreak/>
        <w:t xml:space="preserve">Tabela </w:t>
      </w:r>
      <w:fldSimple w:instr=" SEQ Tabela \* ARABIC ">
        <w:r w:rsidR="00AD543C">
          <w:rPr>
            <w:noProof/>
          </w:rPr>
          <w:t>1</w:t>
        </w:r>
      </w:fldSimple>
      <w:bookmarkEnd w:id="0"/>
      <w:r>
        <w:t xml:space="preserve"> – Seqüência de compatibilizações dos projetos do CTEC</w:t>
      </w:r>
      <w:bookmarkEnd w:id="1"/>
    </w:p>
    <w:p w:rsidR="00A85C08" w:rsidRDefault="00A85C08" w:rsidP="00247D77">
      <w:pPr>
        <w:pStyle w:val="PargrafodaLista"/>
      </w:pPr>
    </w:p>
    <w:tbl>
      <w:tblPr>
        <w:tblStyle w:val="GradeClara-nfase3"/>
        <w:tblW w:w="8620" w:type="dxa"/>
        <w:jc w:val="center"/>
        <w:tblLook w:val="04A0"/>
      </w:tblPr>
      <w:tblGrid>
        <w:gridCol w:w="1639"/>
        <w:gridCol w:w="1005"/>
        <w:gridCol w:w="916"/>
        <w:gridCol w:w="816"/>
        <w:gridCol w:w="1128"/>
        <w:gridCol w:w="972"/>
        <w:gridCol w:w="961"/>
        <w:gridCol w:w="1183"/>
      </w:tblGrid>
      <w:tr w:rsidR="00247D77" w:rsidTr="009D68BE">
        <w:trPr>
          <w:cnfStyle w:val="100000000000"/>
          <w:trHeight w:val="361"/>
          <w:jc w:val="center"/>
        </w:trPr>
        <w:tc>
          <w:tcPr>
            <w:cnfStyle w:val="001000000000"/>
            <w:tcW w:w="8620" w:type="dxa"/>
            <w:gridSpan w:val="8"/>
            <w:noWrap/>
            <w:vAlign w:val="center"/>
            <w:hideMark/>
          </w:tcPr>
          <w:p w:rsidR="00247D77" w:rsidRDefault="00247D77" w:rsidP="009D68BE">
            <w:pPr>
              <w:jc w:val="center"/>
              <w:rPr>
                <w:color w:val="000000"/>
                <w:sz w:val="20"/>
                <w:szCs w:val="20"/>
              </w:rPr>
            </w:pPr>
            <w:r>
              <w:rPr>
                <w:color w:val="000000"/>
                <w:sz w:val="20"/>
                <w:szCs w:val="20"/>
              </w:rPr>
              <w:t>COMPATIBILIZAÇÃO DO BLOCO DE SALAS DE AULA DO CTEC</w:t>
            </w:r>
          </w:p>
        </w:tc>
      </w:tr>
      <w:tr w:rsidR="00247D77" w:rsidTr="009D68BE">
        <w:trPr>
          <w:cnfStyle w:val="000000100000"/>
          <w:trHeight w:val="361"/>
          <w:jc w:val="center"/>
        </w:trPr>
        <w:tc>
          <w:tcPr>
            <w:cnfStyle w:val="001000000000"/>
            <w:tcW w:w="1639" w:type="dxa"/>
            <w:noWrap/>
            <w:vAlign w:val="center"/>
            <w:hideMark/>
          </w:tcPr>
          <w:p w:rsidR="00247D77" w:rsidRDefault="00247D77" w:rsidP="009D68BE">
            <w:pPr>
              <w:jc w:val="center"/>
              <w:rPr>
                <w:color w:val="000000"/>
                <w:sz w:val="20"/>
                <w:szCs w:val="20"/>
              </w:rPr>
            </w:pPr>
          </w:p>
        </w:tc>
        <w:tc>
          <w:tcPr>
            <w:tcW w:w="1005" w:type="dxa"/>
            <w:noWrap/>
            <w:vAlign w:val="center"/>
            <w:hideMark/>
          </w:tcPr>
          <w:p w:rsidR="00247D77" w:rsidRDefault="00247D77" w:rsidP="009D68BE">
            <w:pPr>
              <w:jc w:val="center"/>
              <w:cnfStyle w:val="000000100000"/>
              <w:rPr>
                <w:color w:val="000000"/>
                <w:sz w:val="20"/>
                <w:szCs w:val="20"/>
              </w:rPr>
            </w:pPr>
            <w:r>
              <w:rPr>
                <w:color w:val="000000"/>
                <w:sz w:val="20"/>
                <w:szCs w:val="20"/>
              </w:rPr>
              <w:t>ARQUI-TETURA</w:t>
            </w:r>
          </w:p>
        </w:tc>
        <w:tc>
          <w:tcPr>
            <w:tcW w:w="916" w:type="dxa"/>
            <w:noWrap/>
            <w:vAlign w:val="center"/>
            <w:hideMark/>
          </w:tcPr>
          <w:p w:rsidR="00247D77" w:rsidRDefault="00247D77" w:rsidP="009D68BE">
            <w:pPr>
              <w:jc w:val="center"/>
              <w:cnfStyle w:val="000000100000"/>
              <w:rPr>
                <w:color w:val="000000"/>
                <w:sz w:val="20"/>
                <w:szCs w:val="20"/>
              </w:rPr>
            </w:pPr>
            <w:r>
              <w:rPr>
                <w:color w:val="000000"/>
                <w:sz w:val="20"/>
                <w:szCs w:val="20"/>
              </w:rPr>
              <w:t>ESTRU-TURAL</w:t>
            </w:r>
          </w:p>
        </w:tc>
        <w:tc>
          <w:tcPr>
            <w:tcW w:w="816" w:type="dxa"/>
            <w:noWrap/>
            <w:vAlign w:val="center"/>
            <w:hideMark/>
          </w:tcPr>
          <w:p w:rsidR="00247D77" w:rsidRDefault="00247D77" w:rsidP="009D68BE">
            <w:pPr>
              <w:jc w:val="center"/>
              <w:cnfStyle w:val="000000100000"/>
              <w:rPr>
                <w:color w:val="000000"/>
                <w:sz w:val="20"/>
                <w:szCs w:val="20"/>
              </w:rPr>
            </w:pPr>
            <w:r>
              <w:rPr>
                <w:color w:val="000000"/>
                <w:sz w:val="20"/>
                <w:szCs w:val="20"/>
              </w:rPr>
              <w:t>ELÉ-TRICO</w:t>
            </w:r>
          </w:p>
        </w:tc>
        <w:tc>
          <w:tcPr>
            <w:tcW w:w="1128" w:type="dxa"/>
            <w:noWrap/>
            <w:vAlign w:val="center"/>
            <w:hideMark/>
          </w:tcPr>
          <w:p w:rsidR="00247D77" w:rsidRDefault="00247D77" w:rsidP="009D68BE">
            <w:pPr>
              <w:jc w:val="center"/>
              <w:cnfStyle w:val="000000100000"/>
              <w:rPr>
                <w:color w:val="000000"/>
                <w:sz w:val="20"/>
                <w:szCs w:val="20"/>
              </w:rPr>
            </w:pPr>
            <w:r>
              <w:rPr>
                <w:color w:val="000000"/>
                <w:sz w:val="20"/>
                <w:szCs w:val="20"/>
              </w:rPr>
              <w:t>ÁGUAS PLUVIAIS</w:t>
            </w:r>
          </w:p>
        </w:tc>
        <w:tc>
          <w:tcPr>
            <w:tcW w:w="972" w:type="dxa"/>
            <w:noWrap/>
            <w:vAlign w:val="center"/>
            <w:hideMark/>
          </w:tcPr>
          <w:p w:rsidR="00247D77" w:rsidRDefault="00247D77" w:rsidP="009D68BE">
            <w:pPr>
              <w:jc w:val="center"/>
              <w:cnfStyle w:val="000000100000"/>
              <w:rPr>
                <w:color w:val="000000"/>
                <w:sz w:val="20"/>
                <w:szCs w:val="20"/>
              </w:rPr>
            </w:pPr>
            <w:r>
              <w:rPr>
                <w:color w:val="000000"/>
                <w:sz w:val="20"/>
                <w:szCs w:val="20"/>
              </w:rPr>
              <w:t>LÓGICA</w:t>
            </w:r>
          </w:p>
        </w:tc>
        <w:tc>
          <w:tcPr>
            <w:tcW w:w="961" w:type="dxa"/>
            <w:noWrap/>
            <w:vAlign w:val="center"/>
            <w:hideMark/>
          </w:tcPr>
          <w:p w:rsidR="00247D77" w:rsidRDefault="00247D77" w:rsidP="009D68BE">
            <w:pPr>
              <w:jc w:val="center"/>
              <w:cnfStyle w:val="000000100000"/>
              <w:rPr>
                <w:color w:val="000000"/>
                <w:sz w:val="20"/>
                <w:szCs w:val="20"/>
              </w:rPr>
            </w:pPr>
            <w:r>
              <w:rPr>
                <w:color w:val="000000"/>
                <w:sz w:val="20"/>
                <w:szCs w:val="20"/>
              </w:rPr>
              <w:t>TELE-FÔNICO</w:t>
            </w:r>
          </w:p>
        </w:tc>
        <w:tc>
          <w:tcPr>
            <w:tcW w:w="1183" w:type="dxa"/>
            <w:noWrap/>
            <w:vAlign w:val="center"/>
            <w:hideMark/>
          </w:tcPr>
          <w:p w:rsidR="00247D77" w:rsidRDefault="00247D77" w:rsidP="009D68BE">
            <w:pPr>
              <w:jc w:val="center"/>
              <w:cnfStyle w:val="000000100000"/>
              <w:rPr>
                <w:color w:val="000000"/>
                <w:sz w:val="20"/>
                <w:szCs w:val="20"/>
              </w:rPr>
            </w:pPr>
            <w:r>
              <w:rPr>
                <w:color w:val="000000"/>
                <w:sz w:val="20"/>
                <w:szCs w:val="20"/>
              </w:rPr>
              <w:t>INCÊNDIO</w:t>
            </w:r>
          </w:p>
        </w:tc>
      </w:tr>
      <w:tr w:rsidR="00247D77" w:rsidTr="009D68BE">
        <w:trPr>
          <w:cnfStyle w:val="000000010000"/>
          <w:trHeight w:val="361"/>
          <w:jc w:val="center"/>
        </w:trPr>
        <w:tc>
          <w:tcPr>
            <w:cnfStyle w:val="001000000000"/>
            <w:tcW w:w="1639" w:type="dxa"/>
            <w:noWrap/>
            <w:vAlign w:val="center"/>
            <w:hideMark/>
          </w:tcPr>
          <w:p w:rsidR="00247D77" w:rsidRPr="00546740" w:rsidRDefault="00247D77" w:rsidP="009D68BE">
            <w:pPr>
              <w:jc w:val="center"/>
              <w:rPr>
                <w:b w:val="0"/>
                <w:color w:val="000000"/>
                <w:sz w:val="20"/>
                <w:szCs w:val="20"/>
              </w:rPr>
            </w:pPr>
            <w:r w:rsidRPr="00546740">
              <w:rPr>
                <w:b w:val="0"/>
                <w:color w:val="000000"/>
                <w:sz w:val="20"/>
                <w:szCs w:val="20"/>
              </w:rPr>
              <w:t>ARQUITETURA</w:t>
            </w:r>
          </w:p>
        </w:tc>
        <w:tc>
          <w:tcPr>
            <w:tcW w:w="1005"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916"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816"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1128"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972"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961"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1183"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r>
      <w:tr w:rsidR="00247D77" w:rsidTr="009D68BE">
        <w:trPr>
          <w:cnfStyle w:val="000000100000"/>
          <w:trHeight w:val="361"/>
          <w:jc w:val="center"/>
        </w:trPr>
        <w:tc>
          <w:tcPr>
            <w:cnfStyle w:val="001000000000"/>
            <w:tcW w:w="1639" w:type="dxa"/>
            <w:noWrap/>
            <w:vAlign w:val="center"/>
            <w:hideMark/>
          </w:tcPr>
          <w:p w:rsidR="00247D77" w:rsidRPr="00546740" w:rsidRDefault="00247D77" w:rsidP="009D68BE">
            <w:pPr>
              <w:jc w:val="center"/>
              <w:rPr>
                <w:b w:val="0"/>
                <w:color w:val="000000"/>
                <w:sz w:val="20"/>
                <w:szCs w:val="20"/>
              </w:rPr>
            </w:pPr>
            <w:r w:rsidRPr="00546740">
              <w:rPr>
                <w:b w:val="0"/>
                <w:color w:val="000000"/>
                <w:sz w:val="20"/>
                <w:szCs w:val="20"/>
              </w:rPr>
              <w:t>ESTRUTURAL</w:t>
            </w:r>
          </w:p>
        </w:tc>
        <w:tc>
          <w:tcPr>
            <w:tcW w:w="1005"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916"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816"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1128"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972"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961"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1183"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r>
      <w:tr w:rsidR="00247D77" w:rsidTr="009D68BE">
        <w:trPr>
          <w:cnfStyle w:val="000000010000"/>
          <w:trHeight w:val="361"/>
          <w:jc w:val="center"/>
        </w:trPr>
        <w:tc>
          <w:tcPr>
            <w:cnfStyle w:val="001000000000"/>
            <w:tcW w:w="1639" w:type="dxa"/>
            <w:noWrap/>
            <w:vAlign w:val="center"/>
            <w:hideMark/>
          </w:tcPr>
          <w:p w:rsidR="00247D77" w:rsidRPr="00546740" w:rsidRDefault="00247D77" w:rsidP="009D68BE">
            <w:pPr>
              <w:jc w:val="center"/>
              <w:rPr>
                <w:b w:val="0"/>
                <w:color w:val="000000"/>
                <w:sz w:val="20"/>
                <w:szCs w:val="20"/>
              </w:rPr>
            </w:pPr>
            <w:r w:rsidRPr="00546740">
              <w:rPr>
                <w:b w:val="0"/>
                <w:color w:val="000000"/>
                <w:sz w:val="20"/>
                <w:szCs w:val="20"/>
              </w:rPr>
              <w:t>ELÉTRICO</w:t>
            </w:r>
          </w:p>
        </w:tc>
        <w:tc>
          <w:tcPr>
            <w:tcW w:w="1005"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916"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816"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1128" w:type="dxa"/>
            <w:noWrap/>
            <w:vAlign w:val="center"/>
            <w:hideMark/>
          </w:tcPr>
          <w:p w:rsidR="00247D77" w:rsidRDefault="00247D77" w:rsidP="009D68BE">
            <w:pPr>
              <w:jc w:val="center"/>
              <w:cnfStyle w:val="000000010000"/>
              <w:rPr>
                <w:color w:val="000000"/>
                <w:sz w:val="20"/>
                <w:szCs w:val="20"/>
              </w:rPr>
            </w:pPr>
          </w:p>
        </w:tc>
        <w:tc>
          <w:tcPr>
            <w:tcW w:w="972" w:type="dxa"/>
            <w:noWrap/>
            <w:vAlign w:val="center"/>
            <w:hideMark/>
          </w:tcPr>
          <w:p w:rsidR="00247D77" w:rsidRDefault="00247D77" w:rsidP="009D68BE">
            <w:pPr>
              <w:jc w:val="center"/>
              <w:cnfStyle w:val="000000010000"/>
              <w:rPr>
                <w:color w:val="000000"/>
                <w:sz w:val="20"/>
                <w:szCs w:val="20"/>
              </w:rPr>
            </w:pPr>
          </w:p>
        </w:tc>
        <w:tc>
          <w:tcPr>
            <w:tcW w:w="961" w:type="dxa"/>
            <w:noWrap/>
            <w:vAlign w:val="center"/>
            <w:hideMark/>
          </w:tcPr>
          <w:p w:rsidR="00247D77" w:rsidRDefault="00247D77" w:rsidP="009D68BE">
            <w:pPr>
              <w:jc w:val="center"/>
              <w:cnfStyle w:val="000000010000"/>
              <w:rPr>
                <w:color w:val="000000"/>
                <w:sz w:val="20"/>
                <w:szCs w:val="20"/>
              </w:rPr>
            </w:pPr>
          </w:p>
        </w:tc>
        <w:tc>
          <w:tcPr>
            <w:tcW w:w="1183" w:type="dxa"/>
            <w:noWrap/>
            <w:vAlign w:val="center"/>
            <w:hideMark/>
          </w:tcPr>
          <w:p w:rsidR="00247D77" w:rsidRDefault="00247D77" w:rsidP="009D68BE">
            <w:pPr>
              <w:jc w:val="center"/>
              <w:cnfStyle w:val="000000010000"/>
              <w:rPr>
                <w:color w:val="000000"/>
                <w:sz w:val="20"/>
                <w:szCs w:val="20"/>
              </w:rPr>
            </w:pPr>
          </w:p>
        </w:tc>
      </w:tr>
      <w:tr w:rsidR="00247D77" w:rsidTr="009D68BE">
        <w:trPr>
          <w:cnfStyle w:val="000000100000"/>
          <w:trHeight w:val="361"/>
          <w:jc w:val="center"/>
        </w:trPr>
        <w:tc>
          <w:tcPr>
            <w:cnfStyle w:val="001000000000"/>
            <w:tcW w:w="1639" w:type="dxa"/>
            <w:noWrap/>
            <w:vAlign w:val="center"/>
            <w:hideMark/>
          </w:tcPr>
          <w:p w:rsidR="00247D77" w:rsidRPr="00546740" w:rsidRDefault="00247D77" w:rsidP="009D68BE">
            <w:pPr>
              <w:jc w:val="center"/>
              <w:rPr>
                <w:b w:val="0"/>
                <w:color w:val="000000"/>
                <w:sz w:val="20"/>
                <w:szCs w:val="20"/>
              </w:rPr>
            </w:pPr>
            <w:r w:rsidRPr="00546740">
              <w:rPr>
                <w:b w:val="0"/>
                <w:color w:val="000000"/>
                <w:sz w:val="20"/>
                <w:szCs w:val="20"/>
              </w:rPr>
              <w:t>ÁGUAS PLUVIAIS</w:t>
            </w:r>
          </w:p>
        </w:tc>
        <w:tc>
          <w:tcPr>
            <w:tcW w:w="1005"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916"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816" w:type="dxa"/>
            <w:noWrap/>
            <w:vAlign w:val="center"/>
            <w:hideMark/>
          </w:tcPr>
          <w:p w:rsidR="00247D77" w:rsidRDefault="00247D77" w:rsidP="009D68BE">
            <w:pPr>
              <w:jc w:val="center"/>
              <w:cnfStyle w:val="000000100000"/>
              <w:rPr>
                <w:color w:val="000000"/>
                <w:sz w:val="20"/>
                <w:szCs w:val="20"/>
              </w:rPr>
            </w:pPr>
          </w:p>
        </w:tc>
        <w:tc>
          <w:tcPr>
            <w:tcW w:w="1128"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972" w:type="dxa"/>
            <w:noWrap/>
            <w:vAlign w:val="center"/>
            <w:hideMark/>
          </w:tcPr>
          <w:p w:rsidR="00247D77" w:rsidRDefault="00247D77" w:rsidP="009D68BE">
            <w:pPr>
              <w:jc w:val="center"/>
              <w:cnfStyle w:val="000000100000"/>
              <w:rPr>
                <w:color w:val="000000"/>
                <w:sz w:val="20"/>
                <w:szCs w:val="20"/>
              </w:rPr>
            </w:pPr>
          </w:p>
        </w:tc>
        <w:tc>
          <w:tcPr>
            <w:tcW w:w="961" w:type="dxa"/>
            <w:noWrap/>
            <w:vAlign w:val="center"/>
            <w:hideMark/>
          </w:tcPr>
          <w:p w:rsidR="00247D77" w:rsidRDefault="00247D77" w:rsidP="009D68BE">
            <w:pPr>
              <w:jc w:val="center"/>
              <w:cnfStyle w:val="000000100000"/>
              <w:rPr>
                <w:color w:val="000000"/>
                <w:sz w:val="20"/>
                <w:szCs w:val="20"/>
              </w:rPr>
            </w:pPr>
          </w:p>
        </w:tc>
        <w:tc>
          <w:tcPr>
            <w:tcW w:w="1183" w:type="dxa"/>
            <w:noWrap/>
            <w:vAlign w:val="center"/>
            <w:hideMark/>
          </w:tcPr>
          <w:p w:rsidR="00247D77" w:rsidRDefault="00247D77" w:rsidP="009D68BE">
            <w:pPr>
              <w:jc w:val="center"/>
              <w:cnfStyle w:val="000000100000"/>
              <w:rPr>
                <w:color w:val="000000"/>
                <w:sz w:val="20"/>
                <w:szCs w:val="20"/>
              </w:rPr>
            </w:pPr>
          </w:p>
        </w:tc>
      </w:tr>
      <w:tr w:rsidR="00247D77" w:rsidTr="009D68BE">
        <w:trPr>
          <w:cnfStyle w:val="000000010000"/>
          <w:trHeight w:val="361"/>
          <w:jc w:val="center"/>
        </w:trPr>
        <w:tc>
          <w:tcPr>
            <w:cnfStyle w:val="001000000000"/>
            <w:tcW w:w="1639" w:type="dxa"/>
            <w:noWrap/>
            <w:vAlign w:val="center"/>
            <w:hideMark/>
          </w:tcPr>
          <w:p w:rsidR="00247D77" w:rsidRPr="00546740" w:rsidRDefault="00247D77" w:rsidP="009D68BE">
            <w:pPr>
              <w:jc w:val="center"/>
              <w:rPr>
                <w:b w:val="0"/>
                <w:color w:val="000000"/>
                <w:sz w:val="20"/>
                <w:szCs w:val="20"/>
              </w:rPr>
            </w:pPr>
            <w:r w:rsidRPr="00546740">
              <w:rPr>
                <w:b w:val="0"/>
                <w:color w:val="000000"/>
                <w:sz w:val="20"/>
                <w:szCs w:val="20"/>
              </w:rPr>
              <w:t>LÓGICA</w:t>
            </w:r>
          </w:p>
        </w:tc>
        <w:tc>
          <w:tcPr>
            <w:tcW w:w="1005"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916"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816" w:type="dxa"/>
            <w:noWrap/>
            <w:vAlign w:val="center"/>
            <w:hideMark/>
          </w:tcPr>
          <w:p w:rsidR="00247D77" w:rsidRDefault="00247D77" w:rsidP="009D68BE">
            <w:pPr>
              <w:jc w:val="center"/>
              <w:cnfStyle w:val="000000010000"/>
              <w:rPr>
                <w:color w:val="000000"/>
                <w:sz w:val="20"/>
                <w:szCs w:val="20"/>
              </w:rPr>
            </w:pPr>
          </w:p>
        </w:tc>
        <w:tc>
          <w:tcPr>
            <w:tcW w:w="1128" w:type="dxa"/>
            <w:noWrap/>
            <w:vAlign w:val="center"/>
            <w:hideMark/>
          </w:tcPr>
          <w:p w:rsidR="00247D77" w:rsidRDefault="00247D77" w:rsidP="009D68BE">
            <w:pPr>
              <w:jc w:val="center"/>
              <w:cnfStyle w:val="000000010000"/>
              <w:rPr>
                <w:color w:val="000000"/>
                <w:sz w:val="20"/>
                <w:szCs w:val="20"/>
              </w:rPr>
            </w:pPr>
          </w:p>
        </w:tc>
        <w:tc>
          <w:tcPr>
            <w:tcW w:w="972"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961" w:type="dxa"/>
            <w:noWrap/>
            <w:vAlign w:val="center"/>
            <w:hideMark/>
          </w:tcPr>
          <w:p w:rsidR="00247D77" w:rsidRDefault="00247D77" w:rsidP="009D68BE">
            <w:pPr>
              <w:jc w:val="center"/>
              <w:cnfStyle w:val="000000010000"/>
              <w:rPr>
                <w:color w:val="000000"/>
                <w:sz w:val="20"/>
                <w:szCs w:val="20"/>
              </w:rPr>
            </w:pPr>
          </w:p>
        </w:tc>
        <w:tc>
          <w:tcPr>
            <w:tcW w:w="1183" w:type="dxa"/>
            <w:noWrap/>
            <w:vAlign w:val="center"/>
            <w:hideMark/>
          </w:tcPr>
          <w:p w:rsidR="00247D77" w:rsidRDefault="00247D77" w:rsidP="009D68BE">
            <w:pPr>
              <w:jc w:val="center"/>
              <w:cnfStyle w:val="000000010000"/>
              <w:rPr>
                <w:color w:val="000000"/>
                <w:sz w:val="20"/>
                <w:szCs w:val="20"/>
              </w:rPr>
            </w:pPr>
          </w:p>
        </w:tc>
      </w:tr>
      <w:tr w:rsidR="00247D77" w:rsidTr="009D68BE">
        <w:trPr>
          <w:cnfStyle w:val="000000100000"/>
          <w:trHeight w:val="361"/>
          <w:jc w:val="center"/>
        </w:trPr>
        <w:tc>
          <w:tcPr>
            <w:cnfStyle w:val="001000000000"/>
            <w:tcW w:w="1639" w:type="dxa"/>
            <w:noWrap/>
            <w:vAlign w:val="center"/>
            <w:hideMark/>
          </w:tcPr>
          <w:p w:rsidR="00247D77" w:rsidRPr="00546740" w:rsidRDefault="00247D77" w:rsidP="009D68BE">
            <w:pPr>
              <w:jc w:val="center"/>
              <w:rPr>
                <w:b w:val="0"/>
                <w:color w:val="000000"/>
                <w:sz w:val="20"/>
                <w:szCs w:val="20"/>
              </w:rPr>
            </w:pPr>
            <w:r w:rsidRPr="00546740">
              <w:rPr>
                <w:b w:val="0"/>
                <w:color w:val="000000"/>
                <w:sz w:val="20"/>
                <w:szCs w:val="20"/>
              </w:rPr>
              <w:t>TELEFÔNICO</w:t>
            </w:r>
          </w:p>
        </w:tc>
        <w:tc>
          <w:tcPr>
            <w:tcW w:w="1005"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916"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816" w:type="dxa"/>
            <w:noWrap/>
            <w:vAlign w:val="center"/>
            <w:hideMark/>
          </w:tcPr>
          <w:p w:rsidR="00247D77" w:rsidRDefault="00247D77" w:rsidP="009D68BE">
            <w:pPr>
              <w:jc w:val="center"/>
              <w:cnfStyle w:val="000000100000"/>
              <w:rPr>
                <w:color w:val="000000"/>
                <w:sz w:val="20"/>
                <w:szCs w:val="20"/>
              </w:rPr>
            </w:pPr>
          </w:p>
        </w:tc>
        <w:tc>
          <w:tcPr>
            <w:tcW w:w="1128" w:type="dxa"/>
            <w:noWrap/>
            <w:vAlign w:val="center"/>
            <w:hideMark/>
          </w:tcPr>
          <w:p w:rsidR="00247D77" w:rsidRDefault="00247D77" w:rsidP="009D68BE">
            <w:pPr>
              <w:jc w:val="center"/>
              <w:cnfStyle w:val="000000100000"/>
              <w:rPr>
                <w:color w:val="000000"/>
                <w:sz w:val="20"/>
                <w:szCs w:val="20"/>
              </w:rPr>
            </w:pPr>
          </w:p>
        </w:tc>
        <w:tc>
          <w:tcPr>
            <w:tcW w:w="972" w:type="dxa"/>
            <w:noWrap/>
            <w:vAlign w:val="center"/>
            <w:hideMark/>
          </w:tcPr>
          <w:p w:rsidR="00247D77" w:rsidRDefault="00247D77" w:rsidP="009D68BE">
            <w:pPr>
              <w:jc w:val="center"/>
              <w:cnfStyle w:val="000000100000"/>
              <w:rPr>
                <w:color w:val="000000"/>
                <w:sz w:val="20"/>
                <w:szCs w:val="20"/>
              </w:rPr>
            </w:pPr>
          </w:p>
        </w:tc>
        <w:tc>
          <w:tcPr>
            <w:tcW w:w="961" w:type="dxa"/>
            <w:noWrap/>
            <w:vAlign w:val="center"/>
            <w:hideMark/>
          </w:tcPr>
          <w:p w:rsidR="00247D77" w:rsidRDefault="00247D77" w:rsidP="009D68BE">
            <w:pPr>
              <w:jc w:val="center"/>
              <w:cnfStyle w:val="000000100000"/>
              <w:rPr>
                <w:color w:val="000000"/>
                <w:sz w:val="20"/>
                <w:szCs w:val="20"/>
              </w:rPr>
            </w:pPr>
            <w:r>
              <w:rPr>
                <w:color w:val="000000"/>
                <w:sz w:val="20"/>
                <w:szCs w:val="20"/>
              </w:rPr>
              <w:t>X</w:t>
            </w:r>
          </w:p>
        </w:tc>
        <w:tc>
          <w:tcPr>
            <w:tcW w:w="1183" w:type="dxa"/>
            <w:noWrap/>
            <w:vAlign w:val="center"/>
            <w:hideMark/>
          </w:tcPr>
          <w:p w:rsidR="00247D77" w:rsidRDefault="00247D77" w:rsidP="009D68BE">
            <w:pPr>
              <w:jc w:val="center"/>
              <w:cnfStyle w:val="000000100000"/>
              <w:rPr>
                <w:color w:val="000000"/>
                <w:sz w:val="20"/>
                <w:szCs w:val="20"/>
              </w:rPr>
            </w:pPr>
          </w:p>
        </w:tc>
      </w:tr>
      <w:tr w:rsidR="00247D77" w:rsidTr="009D68BE">
        <w:trPr>
          <w:cnfStyle w:val="000000010000"/>
          <w:trHeight w:val="361"/>
          <w:jc w:val="center"/>
        </w:trPr>
        <w:tc>
          <w:tcPr>
            <w:cnfStyle w:val="001000000000"/>
            <w:tcW w:w="1639" w:type="dxa"/>
            <w:noWrap/>
            <w:vAlign w:val="center"/>
            <w:hideMark/>
          </w:tcPr>
          <w:p w:rsidR="00247D77" w:rsidRPr="00546740" w:rsidRDefault="00247D77" w:rsidP="009D68BE">
            <w:pPr>
              <w:jc w:val="center"/>
              <w:rPr>
                <w:b w:val="0"/>
                <w:color w:val="000000"/>
                <w:sz w:val="20"/>
                <w:szCs w:val="20"/>
              </w:rPr>
            </w:pPr>
            <w:r w:rsidRPr="00546740">
              <w:rPr>
                <w:b w:val="0"/>
                <w:color w:val="000000"/>
                <w:sz w:val="20"/>
                <w:szCs w:val="20"/>
              </w:rPr>
              <w:t>INCÊNDIO</w:t>
            </w:r>
          </w:p>
        </w:tc>
        <w:tc>
          <w:tcPr>
            <w:tcW w:w="1005"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916"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c>
          <w:tcPr>
            <w:tcW w:w="816" w:type="dxa"/>
            <w:noWrap/>
            <w:vAlign w:val="center"/>
            <w:hideMark/>
          </w:tcPr>
          <w:p w:rsidR="00247D77" w:rsidRDefault="00247D77" w:rsidP="009D68BE">
            <w:pPr>
              <w:jc w:val="center"/>
              <w:cnfStyle w:val="000000010000"/>
              <w:rPr>
                <w:color w:val="000000"/>
                <w:sz w:val="20"/>
                <w:szCs w:val="20"/>
              </w:rPr>
            </w:pPr>
          </w:p>
        </w:tc>
        <w:tc>
          <w:tcPr>
            <w:tcW w:w="1128" w:type="dxa"/>
            <w:noWrap/>
            <w:vAlign w:val="center"/>
            <w:hideMark/>
          </w:tcPr>
          <w:p w:rsidR="00247D77" w:rsidRDefault="00247D77" w:rsidP="009D68BE">
            <w:pPr>
              <w:jc w:val="center"/>
              <w:cnfStyle w:val="000000010000"/>
              <w:rPr>
                <w:color w:val="000000"/>
                <w:sz w:val="20"/>
                <w:szCs w:val="20"/>
              </w:rPr>
            </w:pPr>
          </w:p>
        </w:tc>
        <w:tc>
          <w:tcPr>
            <w:tcW w:w="972" w:type="dxa"/>
            <w:noWrap/>
            <w:vAlign w:val="center"/>
            <w:hideMark/>
          </w:tcPr>
          <w:p w:rsidR="00247D77" w:rsidRDefault="00247D77" w:rsidP="009D68BE">
            <w:pPr>
              <w:jc w:val="center"/>
              <w:cnfStyle w:val="000000010000"/>
              <w:rPr>
                <w:color w:val="000000"/>
                <w:sz w:val="20"/>
                <w:szCs w:val="20"/>
              </w:rPr>
            </w:pPr>
          </w:p>
        </w:tc>
        <w:tc>
          <w:tcPr>
            <w:tcW w:w="961" w:type="dxa"/>
            <w:noWrap/>
            <w:vAlign w:val="center"/>
            <w:hideMark/>
          </w:tcPr>
          <w:p w:rsidR="00247D77" w:rsidRDefault="00247D77" w:rsidP="009D68BE">
            <w:pPr>
              <w:jc w:val="center"/>
              <w:cnfStyle w:val="000000010000"/>
              <w:rPr>
                <w:color w:val="000000"/>
                <w:sz w:val="20"/>
                <w:szCs w:val="20"/>
              </w:rPr>
            </w:pPr>
          </w:p>
        </w:tc>
        <w:tc>
          <w:tcPr>
            <w:tcW w:w="1183" w:type="dxa"/>
            <w:noWrap/>
            <w:vAlign w:val="center"/>
            <w:hideMark/>
          </w:tcPr>
          <w:p w:rsidR="00247D77" w:rsidRDefault="00247D77" w:rsidP="009D68BE">
            <w:pPr>
              <w:jc w:val="center"/>
              <w:cnfStyle w:val="000000010000"/>
              <w:rPr>
                <w:color w:val="000000"/>
                <w:sz w:val="20"/>
                <w:szCs w:val="20"/>
              </w:rPr>
            </w:pPr>
            <w:r>
              <w:rPr>
                <w:color w:val="000000"/>
                <w:sz w:val="20"/>
                <w:szCs w:val="20"/>
              </w:rPr>
              <w:t>X</w:t>
            </w:r>
          </w:p>
        </w:tc>
      </w:tr>
    </w:tbl>
    <w:p w:rsidR="00247D77" w:rsidRDefault="00247D77" w:rsidP="0012145E">
      <w:pPr>
        <w:jc w:val="both"/>
      </w:pPr>
    </w:p>
    <w:p w:rsidR="00B43476" w:rsidRPr="008D49A1" w:rsidRDefault="00B43476" w:rsidP="00B43476">
      <w:pPr>
        <w:jc w:val="both"/>
      </w:pPr>
      <w:r w:rsidRPr="008D49A1">
        <w:t>Foram verificadas 33 incompatibilidades nos projetos que compõem a construção das novas salas de aula e laboratórios de computação do CTEC.</w:t>
      </w:r>
    </w:p>
    <w:p w:rsidR="00B43476" w:rsidRDefault="00B43476" w:rsidP="00B43476">
      <w:pPr>
        <w:jc w:val="both"/>
      </w:pPr>
      <w:r w:rsidRPr="008D49A1">
        <w:t xml:space="preserve">O resultado desse estudo de caso foi passado formalmente à autoridade responsável pela fiscalização da obra no Campus da UFAL (SINFRA – Superintendência de Infra-Estrutura), a mesma repassou o documento para empresa responsável pela execução MOGNO ENGNHARIA para que se tomassem as devidas providências.  </w:t>
      </w:r>
    </w:p>
    <w:p w:rsidR="004858AF" w:rsidRPr="008D49A1" w:rsidRDefault="00B43476" w:rsidP="00BB4B77">
      <w:pPr>
        <w:jc w:val="both"/>
      </w:pPr>
      <w:r>
        <w:t>A seguir são listadas as incoerências que são comumente encontradas na atividade profissional e outras que chamaram a atenção nas reuniões do grupo de pesquisa.</w:t>
      </w:r>
    </w:p>
    <w:p w:rsidR="0028761E" w:rsidRDefault="0028761E" w:rsidP="0028761E">
      <w:pPr>
        <w:widowControl w:val="0"/>
        <w:tabs>
          <w:tab w:val="left" w:pos="567"/>
        </w:tabs>
        <w:jc w:val="both"/>
        <w:rPr>
          <w:b/>
        </w:rPr>
      </w:pPr>
      <w:bookmarkStart w:id="2" w:name="_Toc259677552"/>
    </w:p>
    <w:p w:rsidR="0028761E" w:rsidRPr="004858AF" w:rsidRDefault="0028761E" w:rsidP="004858AF">
      <w:pPr>
        <w:pStyle w:val="Ttulo3"/>
      </w:pPr>
      <w:r>
        <w:t>A</w:t>
      </w:r>
      <w:r w:rsidRPr="00095DBF">
        <w:t xml:space="preserve">rquitetura x </w:t>
      </w:r>
      <w:r>
        <w:t>A</w:t>
      </w:r>
      <w:r w:rsidRPr="00095DBF">
        <w:t>rquitetura</w:t>
      </w:r>
      <w:bookmarkEnd w:id="2"/>
    </w:p>
    <w:p w:rsidR="0028761E" w:rsidRDefault="0028761E" w:rsidP="00BB4B77">
      <w:pPr>
        <w:jc w:val="both"/>
      </w:pPr>
      <w:r w:rsidRPr="00095DBF">
        <w:t xml:space="preserve">O corte BB’ passa pelo pergolado, como mostra na </w:t>
      </w:r>
      <w:fldSimple w:instr=" REF _Ref259301038 \h  \* MERGEFORMAT ">
        <w:r w:rsidRPr="00095DBF">
          <w:t>Figura 1</w:t>
        </w:r>
      </w:fldSimple>
      <w:r w:rsidRPr="00095DBF">
        <w:t>, mas no corte BB’ (</w:t>
      </w:r>
      <w:fldSimple w:instr=" REF _Ref259301053 \h  \* MERGEFORMAT ">
        <w:r w:rsidRPr="00095DBF">
          <w:t>Figura 2</w:t>
        </w:r>
      </w:fldSimple>
      <w:r w:rsidRPr="00095DBF">
        <w:t>) não está representado às cotas de altura do pergolado.</w:t>
      </w:r>
    </w:p>
    <w:p w:rsidR="00BB4B77" w:rsidRPr="00E275D2" w:rsidRDefault="00BB4B77" w:rsidP="0028761E">
      <w:pPr>
        <w:widowControl w:val="0"/>
        <w:tabs>
          <w:tab w:val="left" w:pos="284"/>
        </w:tabs>
        <w:jc w:val="both"/>
      </w:pPr>
    </w:p>
    <w:p w:rsidR="0028761E" w:rsidRDefault="0028761E" w:rsidP="0028761E">
      <w:pPr>
        <w:keepNext/>
        <w:jc w:val="center"/>
      </w:pPr>
      <w:r>
        <w:rPr>
          <w:noProof/>
        </w:rPr>
        <w:drawing>
          <wp:inline distT="0" distB="0" distL="0" distR="0">
            <wp:extent cx="2400300" cy="1259662"/>
            <wp:effectExtent l="19050" t="19050" r="19050" b="16688"/>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400300" cy="1259662"/>
                    </a:xfrm>
                    <a:prstGeom prst="rect">
                      <a:avLst/>
                    </a:prstGeom>
                    <a:noFill/>
                    <a:ln w="12700">
                      <a:solidFill>
                        <a:schemeClr val="tx1"/>
                      </a:solidFill>
                      <a:miter lim="800000"/>
                      <a:headEnd/>
                      <a:tailEnd/>
                    </a:ln>
                  </pic:spPr>
                </pic:pic>
              </a:graphicData>
            </a:graphic>
          </wp:inline>
        </w:drawing>
      </w:r>
    </w:p>
    <w:p w:rsidR="00A85C08" w:rsidRDefault="00A85C08" w:rsidP="0028761E">
      <w:pPr>
        <w:pStyle w:val="Legenda"/>
      </w:pPr>
      <w:bookmarkStart w:id="3" w:name="_Ref259301038"/>
      <w:bookmarkStart w:id="4" w:name="_Toc259677213"/>
    </w:p>
    <w:p w:rsidR="0028761E" w:rsidRPr="004858AF" w:rsidRDefault="0028761E" w:rsidP="0028761E">
      <w:pPr>
        <w:pStyle w:val="Legenda"/>
      </w:pPr>
      <w:r>
        <w:t>F</w:t>
      </w:r>
      <w:r w:rsidRPr="004858AF">
        <w:t xml:space="preserve">igura </w:t>
      </w:r>
      <w:fldSimple w:instr=" SEQ Figura \* ARABIC ">
        <w:r w:rsidRPr="004858AF">
          <w:t>1</w:t>
        </w:r>
      </w:fldSimple>
      <w:bookmarkEnd w:id="3"/>
      <w:r w:rsidRPr="004858AF">
        <w:t xml:space="preserve"> – Região do Jardim Fechado representada em planta baixa, passando o Corte BB’</w:t>
      </w:r>
      <w:bookmarkEnd w:id="4"/>
    </w:p>
    <w:p w:rsidR="0028761E" w:rsidRPr="00095DBF" w:rsidRDefault="0028761E" w:rsidP="0028761E"/>
    <w:p w:rsidR="0028761E" w:rsidRDefault="0028761E" w:rsidP="0028761E">
      <w:pPr>
        <w:keepNext/>
        <w:jc w:val="center"/>
      </w:pPr>
      <w:r>
        <w:rPr>
          <w:noProof/>
        </w:rPr>
        <w:lastRenderedPageBreak/>
        <w:drawing>
          <wp:inline distT="0" distB="0" distL="0" distR="0">
            <wp:extent cx="2400386" cy="1133475"/>
            <wp:effectExtent l="19050" t="19050" r="18964" b="285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02136" cy="1134302"/>
                    </a:xfrm>
                    <a:prstGeom prst="rect">
                      <a:avLst/>
                    </a:prstGeom>
                    <a:noFill/>
                    <a:ln w="12700">
                      <a:solidFill>
                        <a:schemeClr val="tx1"/>
                      </a:solidFill>
                      <a:miter lim="800000"/>
                      <a:headEnd/>
                      <a:tailEnd/>
                    </a:ln>
                  </pic:spPr>
                </pic:pic>
              </a:graphicData>
            </a:graphic>
          </wp:inline>
        </w:drawing>
      </w:r>
    </w:p>
    <w:p w:rsidR="00A85C08" w:rsidRDefault="00A85C08" w:rsidP="004858AF">
      <w:pPr>
        <w:pStyle w:val="Legenda"/>
      </w:pPr>
      <w:bookmarkStart w:id="5" w:name="_Ref259301053"/>
      <w:bookmarkStart w:id="6" w:name="_Toc259677214"/>
    </w:p>
    <w:p w:rsidR="0028761E" w:rsidRPr="004858AF" w:rsidRDefault="0028761E" w:rsidP="004858AF">
      <w:pPr>
        <w:pStyle w:val="Legenda"/>
      </w:pPr>
      <w:r w:rsidRPr="004858AF">
        <w:t xml:space="preserve">Figura </w:t>
      </w:r>
      <w:fldSimple w:instr=" SEQ Figura \* ARABIC ">
        <w:r w:rsidRPr="004858AF">
          <w:t>2</w:t>
        </w:r>
      </w:fldSimple>
      <w:bookmarkEnd w:id="5"/>
      <w:r w:rsidRPr="004858AF">
        <w:t xml:space="preserve"> – Corte BB’ sem a representação do Jardim Fechado nem das cotas referentes ao pergolado</w:t>
      </w:r>
      <w:bookmarkEnd w:id="6"/>
    </w:p>
    <w:p w:rsidR="00BB4B77" w:rsidRDefault="00BB4B77" w:rsidP="0028761E">
      <w:pPr>
        <w:widowControl w:val="0"/>
        <w:tabs>
          <w:tab w:val="left" w:pos="567"/>
        </w:tabs>
        <w:jc w:val="both"/>
        <w:rPr>
          <w:b/>
        </w:rPr>
      </w:pPr>
    </w:p>
    <w:p w:rsidR="0028761E" w:rsidRPr="00BB4B77" w:rsidRDefault="0028761E" w:rsidP="00BB4B77">
      <w:pPr>
        <w:pStyle w:val="Ttulo3"/>
      </w:pPr>
      <w:r>
        <w:t>A</w:t>
      </w:r>
      <w:r w:rsidRPr="00095DBF">
        <w:t xml:space="preserve">rquitetura x </w:t>
      </w:r>
      <w:r>
        <w:t>Estrutural</w:t>
      </w:r>
    </w:p>
    <w:p w:rsidR="0028761E" w:rsidRPr="00E275D2" w:rsidRDefault="0028761E" w:rsidP="00BB4B77">
      <w:pPr>
        <w:jc w:val="both"/>
      </w:pPr>
      <w:r w:rsidRPr="00095DBF">
        <w:t>Não consta no projeto estrutural a região destinada ao Jardim Fechado (</w:t>
      </w:r>
      <w:fldSimple w:instr=" REF _Ref259299892 \h  \* MERGEFORMAT ">
        <w:r w:rsidR="004858AF">
          <w:t>Figura 3</w:t>
        </w:r>
      </w:fldSimple>
      <w:r w:rsidRPr="00095DBF">
        <w:t>), região está com detalhe de um pergolado de concreto aparente engastado em uma estrutura de concreto embutida na alvenaria.</w:t>
      </w:r>
      <w:r w:rsidRPr="00E275D2">
        <w:t xml:space="preserve"> </w:t>
      </w:r>
    </w:p>
    <w:p w:rsidR="0028761E" w:rsidRDefault="0028761E" w:rsidP="0028761E"/>
    <w:p w:rsidR="0028761E" w:rsidRDefault="0028761E" w:rsidP="0028761E">
      <w:pPr>
        <w:keepNext/>
        <w:jc w:val="center"/>
      </w:pPr>
      <w:r>
        <w:rPr>
          <w:noProof/>
        </w:rPr>
        <w:drawing>
          <wp:inline distT="0" distB="0" distL="0" distR="0">
            <wp:extent cx="2870337" cy="1209675"/>
            <wp:effectExtent l="19050" t="19050" r="25263" b="28575"/>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1188" cy="1210034"/>
                    </a:xfrm>
                    <a:prstGeom prst="rect">
                      <a:avLst/>
                    </a:prstGeom>
                    <a:noFill/>
                    <a:ln w="12700">
                      <a:solidFill>
                        <a:schemeClr val="tx1"/>
                      </a:solidFill>
                      <a:miter lim="800000"/>
                      <a:headEnd/>
                      <a:tailEnd/>
                    </a:ln>
                  </pic:spPr>
                </pic:pic>
              </a:graphicData>
            </a:graphic>
          </wp:inline>
        </w:drawing>
      </w:r>
    </w:p>
    <w:p w:rsidR="00A85C08" w:rsidRDefault="00A85C08" w:rsidP="0028761E">
      <w:pPr>
        <w:pStyle w:val="Legenda"/>
      </w:pPr>
      <w:bookmarkStart w:id="7" w:name="_Ref259299892"/>
      <w:bookmarkStart w:id="8" w:name="_Toc259677220"/>
    </w:p>
    <w:p w:rsidR="0028761E" w:rsidRDefault="0028761E" w:rsidP="0028761E">
      <w:pPr>
        <w:pStyle w:val="Legenda"/>
      </w:pPr>
      <w:r>
        <w:t xml:space="preserve">Figura </w:t>
      </w:r>
      <w:fldSimple w:instr=" SEQ Figura \* ARABIC ">
        <w:r w:rsidR="004858AF">
          <w:rPr>
            <w:noProof/>
          </w:rPr>
          <w:t>3</w:t>
        </w:r>
      </w:fldSimple>
      <w:bookmarkEnd w:id="7"/>
      <w:r>
        <w:t xml:space="preserve"> - Detalhe da ausência do projeto estrutural na região do Jardim Fechado</w:t>
      </w:r>
      <w:bookmarkEnd w:id="8"/>
    </w:p>
    <w:p w:rsidR="0028761E" w:rsidRPr="00095DBF" w:rsidRDefault="0028761E" w:rsidP="0028761E"/>
    <w:p w:rsidR="0028761E" w:rsidRPr="00095DBF" w:rsidRDefault="0028761E" w:rsidP="00BB4B77">
      <w:pPr>
        <w:jc w:val="both"/>
      </w:pPr>
      <w:r w:rsidRPr="00095DBF">
        <w:t>O projeto estrutural não apresenta nenhum detalhe dessa estrutura embutida na alvenaria (possivelmente uma cinta).</w:t>
      </w:r>
    </w:p>
    <w:p w:rsidR="0028761E" w:rsidRDefault="0028761E" w:rsidP="00BB4B77">
      <w:pPr>
        <w:jc w:val="both"/>
      </w:pPr>
      <w:r w:rsidRPr="00095DBF">
        <w:t>Também não constam especificações das vigotas que compõem o pergolado</w:t>
      </w:r>
      <w:r>
        <w:t>.</w:t>
      </w:r>
    </w:p>
    <w:p w:rsidR="0028761E" w:rsidRDefault="0028761E" w:rsidP="00BB4B77">
      <w:pPr>
        <w:jc w:val="both"/>
      </w:pPr>
      <w:r w:rsidRPr="00E275D2">
        <w:t xml:space="preserve">O projeto arquitetônico prescreve uma estrutura metálica para apoiar as telhas, como mostrado na </w:t>
      </w:r>
      <w:fldSimple w:instr=" REF _Ref259301992 \h  \* MERGEFORMAT ">
        <w:r w:rsidR="00BB4B77">
          <w:t>Figura 4</w:t>
        </w:r>
      </w:fldSimple>
      <w:r w:rsidRPr="00E275D2">
        <w:t>. O projeto estrutural fornecido pela DJ2 não apresenta as peças, detalhamento do posicionamento da estrutura metálica e tão pouco os detalhes de ligação tão importantes na execução de tal estrutura.</w:t>
      </w:r>
    </w:p>
    <w:p w:rsidR="00BB4B77" w:rsidRDefault="00BB4B77" w:rsidP="00BB4B77">
      <w:pPr>
        <w:jc w:val="both"/>
      </w:pPr>
    </w:p>
    <w:p w:rsidR="0028761E" w:rsidRDefault="0028761E" w:rsidP="0028761E">
      <w:pPr>
        <w:keepNext/>
        <w:jc w:val="center"/>
      </w:pPr>
      <w:r>
        <w:rPr>
          <w:noProof/>
        </w:rPr>
        <w:drawing>
          <wp:inline distT="0" distB="0" distL="0" distR="0">
            <wp:extent cx="2743200" cy="1200150"/>
            <wp:effectExtent l="19050" t="19050" r="19050" b="1905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43200" cy="1200150"/>
                    </a:xfrm>
                    <a:prstGeom prst="rect">
                      <a:avLst/>
                    </a:prstGeom>
                    <a:noFill/>
                    <a:ln w="12700">
                      <a:solidFill>
                        <a:schemeClr val="tx1"/>
                      </a:solidFill>
                      <a:miter lim="800000"/>
                      <a:headEnd/>
                      <a:tailEnd/>
                    </a:ln>
                  </pic:spPr>
                </pic:pic>
              </a:graphicData>
            </a:graphic>
          </wp:inline>
        </w:drawing>
      </w:r>
    </w:p>
    <w:p w:rsidR="00A85C08" w:rsidRDefault="00A85C08" w:rsidP="0028761E">
      <w:pPr>
        <w:pStyle w:val="Legenda"/>
      </w:pPr>
      <w:bookmarkStart w:id="9" w:name="_Ref259301992"/>
      <w:bookmarkStart w:id="10" w:name="_Toc259677221"/>
    </w:p>
    <w:p w:rsidR="0028761E" w:rsidRDefault="0028761E" w:rsidP="0028761E">
      <w:pPr>
        <w:pStyle w:val="Legenda"/>
      </w:pPr>
      <w:r>
        <w:t xml:space="preserve">Figura </w:t>
      </w:r>
      <w:fldSimple w:instr=" SEQ Figura \* ARABIC ">
        <w:r w:rsidR="00BB4B77">
          <w:rPr>
            <w:noProof/>
          </w:rPr>
          <w:t>4</w:t>
        </w:r>
      </w:fldSimple>
      <w:bookmarkEnd w:id="9"/>
      <w:r>
        <w:t xml:space="preserve"> - Corte AA’ com detalhe na estrutura metálic</w:t>
      </w:r>
      <w:r w:rsidR="00AD543C">
        <w:t>o proposta para apoiar as telhas</w:t>
      </w:r>
      <w:bookmarkEnd w:id="10"/>
    </w:p>
    <w:p w:rsidR="0028761E" w:rsidRPr="00D275B9" w:rsidRDefault="0028761E" w:rsidP="0028761E"/>
    <w:p w:rsidR="0028761E" w:rsidRPr="00095DBF" w:rsidRDefault="0028761E" w:rsidP="0028761E">
      <w:pPr>
        <w:widowControl w:val="0"/>
        <w:tabs>
          <w:tab w:val="left" w:pos="284"/>
        </w:tabs>
        <w:jc w:val="both"/>
      </w:pPr>
      <w:r w:rsidRPr="00E275D2">
        <w:t xml:space="preserve">Como no projeto estrutura não foi apresentada a coberta metálica, não é possível ter um o equivalente de material utilizado. Portanto deve ser averiguada com o calculista a </w:t>
      </w:r>
      <w:r w:rsidRPr="00E275D2">
        <w:lastRenderedPageBreak/>
        <w:t>consideração da carga da estrutura metálica no projeto estrutural.</w:t>
      </w:r>
    </w:p>
    <w:p w:rsidR="0028761E" w:rsidRDefault="0028761E" w:rsidP="0028761E">
      <w:pPr>
        <w:pStyle w:val="Recuodecorpodetexto"/>
        <w:jc w:val="both"/>
        <w:rPr>
          <w:rFonts w:ascii="Times New Roman" w:hAnsi="Times New Roman"/>
          <w:sz w:val="24"/>
          <w:szCs w:val="24"/>
          <w:lang w:val="pt-BR"/>
        </w:rPr>
      </w:pPr>
    </w:p>
    <w:p w:rsidR="0028761E" w:rsidRDefault="0028761E" w:rsidP="0028761E">
      <w:pPr>
        <w:pStyle w:val="Ttulo3"/>
      </w:pPr>
      <w:r>
        <w:t>Estrutural</w:t>
      </w:r>
      <w:r w:rsidRPr="00095DBF">
        <w:t xml:space="preserve"> x </w:t>
      </w:r>
      <w:r>
        <w:t>Elétrico</w:t>
      </w:r>
    </w:p>
    <w:p w:rsidR="0028761E" w:rsidRPr="00A62D37" w:rsidRDefault="0028761E" w:rsidP="0028761E">
      <w:pPr>
        <w:widowControl w:val="0"/>
        <w:tabs>
          <w:tab w:val="left" w:pos="284"/>
        </w:tabs>
        <w:jc w:val="both"/>
      </w:pPr>
      <w:r w:rsidRPr="00A62D37">
        <w:t xml:space="preserve">No pavimento térreo há uma interferência entre as especialidades: projeto elétrico em contradição com o estrutural. Não é especificado como o eletroduto contornará o pilar P14, a ilustração da situação é referenciada pela </w:t>
      </w:r>
      <w:fldSimple w:instr=" REF _Ref259590226 \h  \* MERGEFORMAT ">
        <w:r w:rsidR="00BB4B77">
          <w:t>Figura 5</w:t>
        </w:r>
      </w:fldSimple>
      <w:r w:rsidRPr="00A62D37">
        <w:t xml:space="preserve">. </w:t>
      </w:r>
    </w:p>
    <w:p w:rsidR="0028761E" w:rsidRDefault="0028761E" w:rsidP="0028761E">
      <w:pPr>
        <w:pStyle w:val="SemEspaamento"/>
        <w:rPr>
          <w:noProof/>
        </w:rPr>
      </w:pPr>
    </w:p>
    <w:p w:rsidR="0028761E" w:rsidRDefault="0028761E" w:rsidP="0028761E">
      <w:pPr>
        <w:keepNext/>
        <w:jc w:val="center"/>
      </w:pPr>
      <w:r>
        <w:rPr>
          <w:noProof/>
        </w:rPr>
        <w:drawing>
          <wp:inline distT="0" distB="0" distL="0" distR="0">
            <wp:extent cx="2370068" cy="1561277"/>
            <wp:effectExtent l="19050" t="19050" r="11182" b="19873"/>
            <wp:docPr id="29"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l="21020" t="24299" r="32125" b="17134"/>
                    <a:stretch>
                      <a:fillRect/>
                    </a:stretch>
                  </pic:blipFill>
                  <pic:spPr bwMode="auto">
                    <a:xfrm>
                      <a:off x="0" y="0"/>
                      <a:ext cx="2369686" cy="1561025"/>
                    </a:xfrm>
                    <a:prstGeom prst="rect">
                      <a:avLst/>
                    </a:prstGeom>
                    <a:noFill/>
                    <a:ln w="12700">
                      <a:solidFill>
                        <a:schemeClr val="tx1"/>
                      </a:solidFill>
                      <a:miter lim="800000"/>
                      <a:headEnd/>
                      <a:tailEnd/>
                    </a:ln>
                  </pic:spPr>
                </pic:pic>
              </a:graphicData>
            </a:graphic>
          </wp:inline>
        </w:drawing>
      </w:r>
    </w:p>
    <w:p w:rsidR="00A85C08" w:rsidRDefault="00A85C08" w:rsidP="0028761E">
      <w:pPr>
        <w:pStyle w:val="Legenda"/>
      </w:pPr>
      <w:bookmarkStart w:id="11" w:name="_Ref259590226"/>
      <w:bookmarkStart w:id="12" w:name="_Toc259677232"/>
    </w:p>
    <w:p w:rsidR="0028761E" w:rsidRDefault="0028761E" w:rsidP="0028761E">
      <w:pPr>
        <w:pStyle w:val="Legenda"/>
      </w:pPr>
      <w:r>
        <w:t xml:space="preserve">Figura </w:t>
      </w:r>
      <w:fldSimple w:instr=" SEQ Figura \* ARABIC ">
        <w:r w:rsidR="00BB4B77">
          <w:rPr>
            <w:noProof/>
          </w:rPr>
          <w:t>5</w:t>
        </w:r>
      </w:fldSimple>
      <w:bookmarkEnd w:id="11"/>
      <w:r>
        <w:t xml:space="preserve"> - Detalhe da dúvida gerada no projeto</w:t>
      </w:r>
      <w:bookmarkEnd w:id="12"/>
    </w:p>
    <w:p w:rsidR="0028761E" w:rsidRPr="00A62D37" w:rsidRDefault="0028761E" w:rsidP="0028761E"/>
    <w:p w:rsidR="0028761E" w:rsidRPr="00095DBF" w:rsidRDefault="0028761E" w:rsidP="00BB4B77">
      <w:pPr>
        <w:pStyle w:val="Ttulo3"/>
      </w:pPr>
      <w:r>
        <w:t>Estrutural x Águas Pluviais</w:t>
      </w:r>
    </w:p>
    <w:p w:rsidR="0028761E" w:rsidRDefault="0028761E" w:rsidP="0028761E">
      <w:pPr>
        <w:pStyle w:val="Recuodecorpodetexto"/>
        <w:jc w:val="both"/>
        <w:rPr>
          <w:rFonts w:ascii="Times New Roman" w:hAnsi="Times New Roman"/>
          <w:sz w:val="24"/>
          <w:szCs w:val="24"/>
          <w:lang w:val="pt-BR"/>
        </w:rPr>
      </w:pPr>
    </w:p>
    <w:p w:rsidR="0028761E" w:rsidRDefault="0028761E" w:rsidP="0028761E">
      <w:pPr>
        <w:widowControl w:val="0"/>
        <w:tabs>
          <w:tab w:val="left" w:pos="284"/>
        </w:tabs>
        <w:jc w:val="both"/>
      </w:pPr>
      <w:r w:rsidRPr="00A62D37">
        <w:t xml:space="preserve">No projeto estrutural nenhuma viga está detalhada com necessidade de furo, entretanto o projeto de águas pluviais apresenta em vários pontos a sua tubulação descendo pelos elementos de viga, como é apresentado na </w:t>
      </w:r>
      <w:fldSimple w:instr=" REF _Ref259674484 \h  \* MERGEFORMAT ">
        <w:r w:rsidR="00BB4B77" w:rsidRPr="00A62D37">
          <w:t xml:space="preserve">Figura </w:t>
        </w:r>
        <w:r w:rsidR="00BB4B77">
          <w:t>6</w:t>
        </w:r>
      </w:fldSimple>
      <w:r w:rsidRPr="00A62D37">
        <w:t>.</w:t>
      </w:r>
    </w:p>
    <w:p w:rsidR="00BB4B77" w:rsidRPr="00A62D37" w:rsidRDefault="00BB4B77" w:rsidP="0028761E">
      <w:pPr>
        <w:widowControl w:val="0"/>
        <w:tabs>
          <w:tab w:val="left" w:pos="284"/>
        </w:tabs>
        <w:jc w:val="both"/>
      </w:pPr>
    </w:p>
    <w:p w:rsidR="0028761E" w:rsidRDefault="0028761E" w:rsidP="0028761E">
      <w:pPr>
        <w:keepNext/>
        <w:jc w:val="center"/>
      </w:pPr>
      <w:r>
        <w:rPr>
          <w:noProof/>
        </w:rPr>
        <w:drawing>
          <wp:inline distT="0" distB="0" distL="0" distR="0">
            <wp:extent cx="2854663" cy="1524168"/>
            <wp:effectExtent l="19050" t="19050" r="21887" b="18882"/>
            <wp:docPr id="4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858366" cy="1526145"/>
                    </a:xfrm>
                    <a:prstGeom prst="rect">
                      <a:avLst/>
                    </a:prstGeom>
                    <a:noFill/>
                    <a:ln w="12700">
                      <a:solidFill>
                        <a:schemeClr val="tx1"/>
                      </a:solidFill>
                      <a:miter lim="800000"/>
                      <a:headEnd/>
                      <a:tailEnd/>
                    </a:ln>
                  </pic:spPr>
                </pic:pic>
              </a:graphicData>
            </a:graphic>
          </wp:inline>
        </w:drawing>
      </w:r>
    </w:p>
    <w:p w:rsidR="00A85C08" w:rsidRDefault="00A85C08" w:rsidP="0028761E">
      <w:pPr>
        <w:pStyle w:val="Legenda"/>
      </w:pPr>
      <w:bookmarkStart w:id="13" w:name="_Ref259674484"/>
      <w:bookmarkStart w:id="14" w:name="_Toc259677239"/>
    </w:p>
    <w:p w:rsidR="0028761E" w:rsidRDefault="0028761E" w:rsidP="0028761E">
      <w:pPr>
        <w:pStyle w:val="Legenda"/>
      </w:pPr>
      <w:r w:rsidRPr="00A62D37">
        <w:t xml:space="preserve">Figura </w:t>
      </w:r>
      <w:r w:rsidR="004E460F">
        <w:fldChar w:fldCharType="begin"/>
      </w:r>
      <w:r w:rsidRPr="00A62D37">
        <w:instrText xml:space="preserve"> SEQ Figura \* ARABIC </w:instrText>
      </w:r>
      <w:r w:rsidR="004E460F">
        <w:fldChar w:fldCharType="separate"/>
      </w:r>
      <w:r w:rsidR="00BB4B77">
        <w:rPr>
          <w:noProof/>
        </w:rPr>
        <w:t>6</w:t>
      </w:r>
      <w:r w:rsidR="004E460F">
        <w:fldChar w:fldCharType="end"/>
      </w:r>
      <w:bookmarkEnd w:id="13"/>
      <w:r w:rsidRPr="00A62D37">
        <w:t xml:space="preserve"> – A tubulação de águas pluviais está prevista em muitos para atravessar as vigas</w:t>
      </w:r>
      <w:bookmarkEnd w:id="14"/>
    </w:p>
    <w:p w:rsidR="0028761E" w:rsidRDefault="0028761E" w:rsidP="0028761E">
      <w:pPr>
        <w:widowControl w:val="0"/>
        <w:tabs>
          <w:tab w:val="left" w:pos="284"/>
        </w:tabs>
        <w:jc w:val="both"/>
      </w:pPr>
    </w:p>
    <w:p w:rsidR="0028761E" w:rsidRDefault="00912298" w:rsidP="004728B2">
      <w:pPr>
        <w:pStyle w:val="Ttulo2"/>
      </w:pPr>
      <w:r>
        <w:t>Elaboração do o</w:t>
      </w:r>
      <w:r w:rsidR="004728B2">
        <w:t>rçamento da obra</w:t>
      </w:r>
    </w:p>
    <w:p w:rsidR="004728B2" w:rsidRDefault="004728B2" w:rsidP="00AD543C">
      <w:pPr>
        <w:widowControl w:val="0"/>
        <w:tabs>
          <w:tab w:val="left" w:pos="284"/>
        </w:tabs>
        <w:jc w:val="both"/>
      </w:pPr>
      <w:r>
        <w:t xml:space="preserve">A elaboração do orçamento de uma obra é uma atividade </w:t>
      </w:r>
      <w:r w:rsidR="00912298">
        <w:t xml:space="preserve">importante </w:t>
      </w:r>
      <w:r>
        <w:t xml:space="preserve">para a elaboração do planejamento de uma construção e necessidades de mão-de-obra e materiais a serem </w:t>
      </w:r>
      <w:r>
        <w:lastRenderedPageBreak/>
        <w:t>empregados.</w:t>
      </w:r>
    </w:p>
    <w:p w:rsidR="00912298" w:rsidRDefault="00912298" w:rsidP="00AD543C">
      <w:pPr>
        <w:widowControl w:val="0"/>
        <w:tabs>
          <w:tab w:val="left" w:pos="284"/>
        </w:tabs>
        <w:jc w:val="both"/>
      </w:pPr>
      <w:r>
        <w:t xml:space="preserve">A elaboração do orçamento foi realizada seguindo os procedimentos adotados por Mattos (2006) apud Santos (2010). </w:t>
      </w:r>
    </w:p>
    <w:p w:rsidR="00912298" w:rsidRDefault="00912298" w:rsidP="004728B2"/>
    <w:p w:rsidR="00912298" w:rsidRDefault="00912298" w:rsidP="00912298">
      <w:pPr>
        <w:pStyle w:val="PargrafodaLista"/>
        <w:numPr>
          <w:ilvl w:val="0"/>
          <w:numId w:val="9"/>
        </w:numPr>
      </w:pPr>
      <w:r>
        <w:t>Estudo dos condicionantes do empreendimento</w:t>
      </w:r>
    </w:p>
    <w:p w:rsidR="00912298" w:rsidRDefault="00912298" w:rsidP="00912298">
      <w:pPr>
        <w:pStyle w:val="PargrafodaLista"/>
        <w:numPr>
          <w:ilvl w:val="0"/>
          <w:numId w:val="9"/>
        </w:numPr>
      </w:pPr>
      <w:r>
        <w:t>Composição dos custos</w:t>
      </w:r>
    </w:p>
    <w:p w:rsidR="00B43476" w:rsidRDefault="00B43476" w:rsidP="00AD543C">
      <w:pPr>
        <w:widowControl w:val="0"/>
        <w:tabs>
          <w:tab w:val="left" w:pos="284"/>
        </w:tabs>
        <w:jc w:val="both"/>
      </w:pPr>
    </w:p>
    <w:p w:rsidR="00B43476" w:rsidRDefault="00B43476" w:rsidP="00B43476">
      <w:pPr>
        <w:widowControl w:val="0"/>
        <w:tabs>
          <w:tab w:val="left" w:pos="284"/>
        </w:tabs>
        <w:jc w:val="both"/>
      </w:pPr>
      <w:r>
        <w:t>A orçamentação bem elaborada proporciona uma maior facilidade de controle da obra, além de facilitar a cobrança por parte dos meios fiscalizadores.</w:t>
      </w:r>
    </w:p>
    <w:p w:rsidR="00B43476" w:rsidRDefault="00B43476" w:rsidP="00B43476">
      <w:pPr>
        <w:widowControl w:val="0"/>
        <w:tabs>
          <w:tab w:val="left" w:pos="284"/>
        </w:tabs>
        <w:jc w:val="both"/>
      </w:pPr>
      <w:r>
        <w:t>O estudo de caso referente ao processo de orçar o bloco de salas de aula para o CTEC apresentou um detalhe muito importante para a SINFRA, isso é explicado pelo orçamento no qual estava se trabalhando a obra foi concebido sem a finalização dos projetos, acarretando erros que são carregados em todo período da obra.</w:t>
      </w:r>
    </w:p>
    <w:p w:rsidR="00B43476" w:rsidRDefault="00B43476" w:rsidP="00B43476">
      <w:pPr>
        <w:widowControl w:val="0"/>
        <w:tabs>
          <w:tab w:val="left" w:pos="284"/>
        </w:tabs>
        <w:jc w:val="both"/>
      </w:pPr>
      <w:r>
        <w:t xml:space="preserve">Como o orçamento desenvolvido foi concebido a partir dos projetos finais, os quantitativos retirados são mais precisos e as dificuldades encontradas na instalação da obra também foram estudadas e adicionadas ao orçamento. </w:t>
      </w:r>
    </w:p>
    <w:p w:rsidR="00B43476" w:rsidRDefault="00B43476" w:rsidP="00B43476">
      <w:pPr>
        <w:widowControl w:val="0"/>
        <w:tabs>
          <w:tab w:val="left" w:pos="284"/>
        </w:tabs>
        <w:jc w:val="both"/>
      </w:pPr>
      <w:r>
        <w:t xml:space="preserve">A elaboração do orçamento se deu a partir da determinação dos requisitos descritos na </w:t>
      </w:r>
      <w:fldSimple w:instr=" REF _Ref264363549 \h  \* MERGEFORMAT ">
        <w:r>
          <w:t>Tabela 2</w:t>
        </w:r>
      </w:fldSimple>
      <w:r>
        <w:t xml:space="preserve">.  </w:t>
      </w:r>
    </w:p>
    <w:p w:rsidR="00AD543C" w:rsidRDefault="00AD543C" w:rsidP="00AD543C">
      <w:pPr>
        <w:widowControl w:val="0"/>
        <w:tabs>
          <w:tab w:val="left" w:pos="284"/>
        </w:tabs>
        <w:jc w:val="both"/>
      </w:pPr>
    </w:p>
    <w:p w:rsidR="00AD543C" w:rsidRDefault="00AD543C" w:rsidP="00AD543C">
      <w:pPr>
        <w:pStyle w:val="Legenda"/>
        <w:keepNext/>
      </w:pPr>
      <w:bookmarkStart w:id="15" w:name="_Ref264363549"/>
      <w:r>
        <w:t xml:space="preserve">Tabela </w:t>
      </w:r>
      <w:fldSimple w:instr=" SEQ Tabela \* ARABIC ">
        <w:r>
          <w:rPr>
            <w:noProof/>
          </w:rPr>
          <w:t>2</w:t>
        </w:r>
      </w:fldSimple>
      <w:bookmarkEnd w:id="15"/>
      <w:r>
        <w:t xml:space="preserve"> – Itens preenchidos para elaboração do orçamento</w:t>
      </w:r>
    </w:p>
    <w:p w:rsidR="00AD543C" w:rsidRPr="00AD543C" w:rsidRDefault="00AD543C" w:rsidP="00AD543C">
      <w:pPr>
        <w:rPr>
          <w:lang w:eastAsia="ar-SA"/>
        </w:rPr>
      </w:pPr>
    </w:p>
    <w:tbl>
      <w:tblPr>
        <w:tblStyle w:val="Tabelaemcolunas5"/>
        <w:tblW w:w="8689" w:type="dxa"/>
        <w:tblLook w:val="04A0"/>
      </w:tblPr>
      <w:tblGrid>
        <w:gridCol w:w="728"/>
        <w:gridCol w:w="1061"/>
        <w:gridCol w:w="2339"/>
        <w:gridCol w:w="778"/>
        <w:gridCol w:w="955"/>
        <w:gridCol w:w="883"/>
        <w:gridCol w:w="861"/>
        <w:gridCol w:w="1084"/>
      </w:tblGrid>
      <w:tr w:rsidR="00AD543C" w:rsidRPr="00AD543C" w:rsidTr="00AD543C">
        <w:trPr>
          <w:cnfStyle w:val="100000000000"/>
          <w:trHeight w:val="954"/>
        </w:trPr>
        <w:tc>
          <w:tcPr>
            <w:cnfStyle w:val="001000000000"/>
            <w:tcW w:w="674" w:type="dxa"/>
            <w:noWrap/>
            <w:hideMark/>
          </w:tcPr>
          <w:p w:rsidR="00AD543C" w:rsidRPr="00AD543C" w:rsidRDefault="00AD543C" w:rsidP="00AD543C">
            <w:pPr>
              <w:jc w:val="center"/>
              <w:rPr>
                <w:color w:val="000000"/>
                <w:sz w:val="20"/>
                <w:szCs w:val="20"/>
              </w:rPr>
            </w:pPr>
            <w:r w:rsidRPr="00AD543C">
              <w:rPr>
                <w:color w:val="000000"/>
                <w:sz w:val="20"/>
                <w:szCs w:val="20"/>
              </w:rPr>
              <w:t>ITEM</w:t>
            </w:r>
          </w:p>
        </w:tc>
        <w:tc>
          <w:tcPr>
            <w:tcW w:w="1029" w:type="dxa"/>
            <w:hideMark/>
          </w:tcPr>
          <w:p w:rsidR="00AD543C" w:rsidRPr="00AD543C" w:rsidRDefault="00AD543C" w:rsidP="00AD543C">
            <w:pPr>
              <w:jc w:val="center"/>
              <w:cnfStyle w:val="100000000000"/>
              <w:rPr>
                <w:color w:val="000000"/>
                <w:sz w:val="20"/>
                <w:szCs w:val="20"/>
              </w:rPr>
            </w:pPr>
            <w:r w:rsidRPr="00AD543C">
              <w:rPr>
                <w:color w:val="000000"/>
                <w:sz w:val="20"/>
                <w:szCs w:val="20"/>
              </w:rPr>
              <w:t>CÓDIGO/ FONTE</w:t>
            </w:r>
          </w:p>
        </w:tc>
        <w:tc>
          <w:tcPr>
            <w:tcW w:w="2638" w:type="dxa"/>
            <w:hideMark/>
          </w:tcPr>
          <w:p w:rsidR="00AD543C" w:rsidRPr="00AD543C" w:rsidRDefault="00AD543C" w:rsidP="00AD543C">
            <w:pPr>
              <w:jc w:val="center"/>
              <w:cnfStyle w:val="100000000000"/>
              <w:rPr>
                <w:color w:val="000000"/>
                <w:sz w:val="20"/>
                <w:szCs w:val="20"/>
              </w:rPr>
            </w:pPr>
            <w:r w:rsidRPr="00AD543C">
              <w:rPr>
                <w:color w:val="000000"/>
                <w:sz w:val="20"/>
                <w:szCs w:val="20"/>
              </w:rPr>
              <w:t>DESCRIÇÃO DOS SERVIÇOS</w:t>
            </w:r>
          </w:p>
        </w:tc>
        <w:tc>
          <w:tcPr>
            <w:tcW w:w="702" w:type="dxa"/>
            <w:hideMark/>
          </w:tcPr>
          <w:p w:rsidR="00AD543C" w:rsidRPr="00AD543C" w:rsidRDefault="00AD543C" w:rsidP="00AD543C">
            <w:pPr>
              <w:jc w:val="center"/>
              <w:cnfStyle w:val="100000000000"/>
              <w:rPr>
                <w:color w:val="000000"/>
                <w:sz w:val="20"/>
                <w:szCs w:val="20"/>
              </w:rPr>
            </w:pPr>
            <w:r w:rsidRPr="00AD543C">
              <w:rPr>
                <w:color w:val="000000"/>
                <w:sz w:val="20"/>
                <w:szCs w:val="20"/>
              </w:rPr>
              <w:t>UNID.</w:t>
            </w:r>
          </w:p>
        </w:tc>
        <w:tc>
          <w:tcPr>
            <w:tcW w:w="913" w:type="dxa"/>
            <w:hideMark/>
          </w:tcPr>
          <w:p w:rsidR="00AD543C" w:rsidRPr="00AD543C" w:rsidRDefault="00AD543C" w:rsidP="00AD543C">
            <w:pPr>
              <w:jc w:val="center"/>
              <w:cnfStyle w:val="100000000000"/>
              <w:rPr>
                <w:color w:val="000000"/>
                <w:sz w:val="20"/>
                <w:szCs w:val="20"/>
              </w:rPr>
            </w:pPr>
            <w:r w:rsidRPr="00AD543C">
              <w:rPr>
                <w:color w:val="000000"/>
                <w:sz w:val="20"/>
                <w:szCs w:val="20"/>
              </w:rPr>
              <w:t xml:space="preserve">QUANT. </w:t>
            </w:r>
          </w:p>
        </w:tc>
        <w:tc>
          <w:tcPr>
            <w:tcW w:w="840" w:type="dxa"/>
            <w:hideMark/>
          </w:tcPr>
          <w:p w:rsidR="00AD543C" w:rsidRPr="00AD543C" w:rsidRDefault="00AD543C" w:rsidP="00AD543C">
            <w:pPr>
              <w:jc w:val="center"/>
              <w:cnfStyle w:val="100000000000"/>
              <w:rPr>
                <w:color w:val="000000"/>
                <w:sz w:val="20"/>
                <w:szCs w:val="20"/>
              </w:rPr>
            </w:pPr>
            <w:r w:rsidRPr="00AD543C">
              <w:rPr>
                <w:color w:val="000000"/>
                <w:sz w:val="20"/>
                <w:szCs w:val="20"/>
              </w:rPr>
              <w:t>PREÇO UN. (R$)</w:t>
            </w:r>
          </w:p>
        </w:tc>
        <w:tc>
          <w:tcPr>
            <w:tcW w:w="841" w:type="dxa"/>
            <w:hideMark/>
          </w:tcPr>
          <w:p w:rsidR="00AD543C" w:rsidRPr="00AD543C" w:rsidRDefault="00AD543C" w:rsidP="00AD543C">
            <w:pPr>
              <w:jc w:val="center"/>
              <w:cnfStyle w:val="100000000000"/>
              <w:rPr>
                <w:color w:val="000000"/>
                <w:sz w:val="20"/>
                <w:szCs w:val="20"/>
              </w:rPr>
            </w:pPr>
            <w:r w:rsidRPr="00AD543C">
              <w:rPr>
                <w:color w:val="000000"/>
                <w:sz w:val="20"/>
                <w:szCs w:val="20"/>
              </w:rPr>
              <w:t>TOTAL (R$)</w:t>
            </w:r>
          </w:p>
        </w:tc>
        <w:tc>
          <w:tcPr>
            <w:tcW w:w="1052" w:type="dxa"/>
            <w:hideMark/>
          </w:tcPr>
          <w:p w:rsidR="00AD543C" w:rsidRPr="00AD543C" w:rsidRDefault="00AD543C" w:rsidP="00AD543C">
            <w:pPr>
              <w:jc w:val="center"/>
              <w:cnfStyle w:val="100000000000"/>
              <w:rPr>
                <w:color w:val="000000"/>
                <w:sz w:val="20"/>
                <w:szCs w:val="20"/>
              </w:rPr>
            </w:pPr>
            <w:r w:rsidRPr="00AD543C">
              <w:rPr>
                <w:color w:val="000000"/>
                <w:sz w:val="20"/>
                <w:szCs w:val="20"/>
              </w:rPr>
              <w:t>CUSTO POR SERVIÇO (R$)</w:t>
            </w:r>
          </w:p>
        </w:tc>
      </w:tr>
    </w:tbl>
    <w:p w:rsidR="00AD543C" w:rsidRDefault="00AD543C" w:rsidP="00AD543C">
      <w:pPr>
        <w:widowControl w:val="0"/>
        <w:tabs>
          <w:tab w:val="left" w:pos="284"/>
        </w:tabs>
        <w:jc w:val="both"/>
      </w:pPr>
    </w:p>
    <w:p w:rsidR="00BE7119" w:rsidRDefault="00BE7119" w:rsidP="0012145E">
      <w:pPr>
        <w:pStyle w:val="Ttulo1"/>
        <w:jc w:val="both"/>
      </w:pPr>
      <w:r>
        <w:t>considerações finais</w:t>
      </w:r>
    </w:p>
    <w:p w:rsidR="00B43476" w:rsidRDefault="00B43476" w:rsidP="00B43476">
      <w:pPr>
        <w:widowControl w:val="0"/>
        <w:tabs>
          <w:tab w:val="left" w:pos="284"/>
        </w:tabs>
        <w:jc w:val="both"/>
      </w:pPr>
      <w:r>
        <w:t xml:space="preserve">A integração entre os graduandos do curso e Engenharia Civil com as empresas do ramo da construção permite um ganho significativo para ambas as partes envolvidas nesse processo.  </w:t>
      </w:r>
    </w:p>
    <w:p w:rsidR="00B43476" w:rsidRDefault="00B43476" w:rsidP="00B43476">
      <w:pPr>
        <w:widowControl w:val="0"/>
        <w:tabs>
          <w:tab w:val="left" w:pos="284"/>
        </w:tabs>
        <w:jc w:val="both"/>
      </w:pPr>
      <w:r>
        <w:t>A atividade aqui realizada satisfaz a característica que se espera o profissional da engenharia, que segundo Santos (2010) o trabalho técnico de um Engenheiro tem desdobramentos de caráter social, político, econômico, ambiental e cultural que afetam o desenvolvimento da humanidade como um todo.</w:t>
      </w:r>
    </w:p>
    <w:p w:rsidR="00B43476" w:rsidRPr="00E275D2" w:rsidRDefault="00B43476" w:rsidP="00B43476">
      <w:pPr>
        <w:widowControl w:val="0"/>
        <w:tabs>
          <w:tab w:val="left" w:pos="284"/>
        </w:tabs>
        <w:jc w:val="both"/>
      </w:pPr>
      <w:r w:rsidRPr="00E275D2">
        <w:t>De um modo geral, o presente trabalho destacou a importância do gerente de projetos para uma construtora. Esse profissional possui em uma de suas funções a de compatibilizar os projetos de um empreendimento, essa tarefa evita problemas na execução que causam perda de tempo com retrabalho e outras atividades que não agregam valor.</w:t>
      </w:r>
    </w:p>
    <w:p w:rsidR="00B43476" w:rsidRDefault="00B43476" w:rsidP="00B43476">
      <w:pPr>
        <w:widowControl w:val="0"/>
        <w:tabs>
          <w:tab w:val="left" w:pos="284"/>
        </w:tabs>
        <w:jc w:val="both"/>
      </w:pPr>
      <w:r w:rsidRPr="00E275D2">
        <w:t>A compatibilização do Bloco de salas de aula do CTEC realizada nesse tralho foi tarda, visto que a obra já deu início. No entanto se os problemas aqui averiguados forem solucionados a execução do projeto se tornará mais racional e com menos gasto de tempo.</w:t>
      </w:r>
    </w:p>
    <w:p w:rsidR="00B43476" w:rsidRDefault="00B43476" w:rsidP="00B43476">
      <w:pPr>
        <w:widowControl w:val="0"/>
        <w:tabs>
          <w:tab w:val="left" w:pos="284"/>
        </w:tabs>
        <w:jc w:val="both"/>
      </w:pPr>
      <w:r>
        <w:t xml:space="preserve">O desenvolvimento do orçamento contribuiu para constatação que a atividade de </w:t>
      </w:r>
      <w:r>
        <w:lastRenderedPageBreak/>
        <w:t>orçamentação sem os projetos contribui para erros que no andamento da construção poderão acarretar em implicações na qualidade da execução.</w:t>
      </w:r>
    </w:p>
    <w:p w:rsidR="00B43476" w:rsidRDefault="00B43476" w:rsidP="00B43476">
      <w:pPr>
        <w:widowControl w:val="0"/>
        <w:tabs>
          <w:tab w:val="left" w:pos="284"/>
        </w:tabs>
        <w:jc w:val="both"/>
      </w:pPr>
      <w:r>
        <w:t>O projeto permite um ganho para a universidade, visto que o órgão fiscalizador do empreendimento pertence a universidade, os pesquisadores engajados são alunos do curso de Engenharia Civil e a participação de professores da própria universidade. O estudo permite o melhoramento e análise de um empreendimento que será utilizado pela própria instituição.</w:t>
      </w:r>
    </w:p>
    <w:p w:rsidR="00B43476" w:rsidRDefault="00B43476" w:rsidP="00B43476">
      <w:pPr>
        <w:widowControl w:val="0"/>
        <w:tabs>
          <w:tab w:val="left" w:pos="284"/>
        </w:tabs>
        <w:jc w:val="both"/>
      </w:pPr>
      <w:r>
        <w:t>Espera-se que o trabalho aqui apresentado seja contínuo no curso de graduação da Engenharia Civil e que essa parceria, teoria e experimentação prática, sejam implantadas para as demais áreas que constituem o leque de funções de um Engenheiro Civil.</w:t>
      </w:r>
    </w:p>
    <w:p w:rsidR="00B43476" w:rsidRDefault="00B43476" w:rsidP="00B43476">
      <w:pPr>
        <w:widowControl w:val="0"/>
        <w:tabs>
          <w:tab w:val="left" w:pos="284"/>
        </w:tabs>
        <w:jc w:val="both"/>
      </w:pPr>
    </w:p>
    <w:p w:rsidR="00B43476" w:rsidRDefault="00B43476" w:rsidP="00B43476">
      <w:pPr>
        <w:widowControl w:val="0"/>
        <w:tabs>
          <w:tab w:val="left" w:pos="567"/>
        </w:tabs>
        <w:jc w:val="both"/>
        <w:rPr>
          <w:b/>
        </w:rPr>
      </w:pPr>
      <w:r>
        <w:rPr>
          <w:b/>
        </w:rPr>
        <w:t>AGRADECIMENTOS</w:t>
      </w:r>
    </w:p>
    <w:p w:rsidR="00B43476" w:rsidRPr="00914A84" w:rsidRDefault="00B43476" w:rsidP="00B43476">
      <w:pPr>
        <w:widowControl w:val="0"/>
        <w:tabs>
          <w:tab w:val="left" w:pos="567"/>
        </w:tabs>
        <w:jc w:val="both"/>
        <w:rPr>
          <w:b/>
        </w:rPr>
      </w:pPr>
    </w:p>
    <w:p w:rsidR="00B43476" w:rsidRDefault="00B43476" w:rsidP="00B43476">
      <w:pPr>
        <w:widowControl w:val="0"/>
        <w:tabs>
          <w:tab w:val="left" w:pos="284"/>
        </w:tabs>
        <w:jc w:val="both"/>
      </w:pPr>
      <w:r w:rsidRPr="00E275D2">
        <w:t>Os autores agradecem ao Prof. Msc. Ro</w:t>
      </w:r>
      <w:r>
        <w:t>b</w:t>
      </w:r>
      <w:r w:rsidRPr="00E275D2">
        <w:t>erto</w:t>
      </w:r>
      <w:r>
        <w:t xml:space="preserve"> </w:t>
      </w:r>
      <w:r w:rsidRPr="00E275D2">
        <w:t xml:space="preserve">Barbosa dos Santos da Unidade Acadêmica CTEC, que orientou esse trabalho de compatibilização de projetos por meio de discussões para </w:t>
      </w:r>
      <w:r>
        <w:t>transferir</w:t>
      </w:r>
      <w:r w:rsidRPr="00E275D2">
        <w:t xml:space="preserve"> o seu conhecimento e exp</w:t>
      </w:r>
      <w:r>
        <w:t xml:space="preserve">eriência visando à melhoria do </w:t>
      </w:r>
      <w:r w:rsidRPr="00E275D2">
        <w:t>material desenvolvido.</w:t>
      </w:r>
      <w:r>
        <w:t xml:space="preserve"> Também fica o agradecimento ao superintendente Flávio Barboza de Lima pela cooperação e engajamento com o grupo de pesquisa.</w:t>
      </w:r>
    </w:p>
    <w:p w:rsidR="005C621F" w:rsidRPr="00E275D2" w:rsidRDefault="005C621F" w:rsidP="00AD543C">
      <w:pPr>
        <w:widowControl w:val="0"/>
        <w:tabs>
          <w:tab w:val="left" w:pos="284"/>
        </w:tabs>
        <w:jc w:val="both"/>
      </w:pPr>
      <w:r>
        <w:t xml:space="preserve"> </w:t>
      </w:r>
    </w:p>
    <w:p w:rsidR="00BE7119" w:rsidRDefault="00BE7119" w:rsidP="0012145E">
      <w:pPr>
        <w:pStyle w:val="TITREFBIB"/>
        <w:jc w:val="both"/>
      </w:pPr>
      <w:r>
        <w:t>referências bibliográficas</w:t>
      </w:r>
    </w:p>
    <w:p w:rsidR="00BE7119" w:rsidRDefault="00BE7119" w:rsidP="0012145E">
      <w:pPr>
        <w:jc w:val="both"/>
      </w:pPr>
    </w:p>
    <w:p w:rsidR="00482CF7" w:rsidRDefault="00482CF7" w:rsidP="005C621F">
      <w:pPr>
        <w:jc w:val="both"/>
        <w:rPr>
          <w:lang w:eastAsia="en-US"/>
        </w:rPr>
      </w:pPr>
      <w:r>
        <w:rPr>
          <w:lang w:eastAsia="en-US"/>
        </w:rPr>
        <w:t xml:space="preserve">TAVARES, W. POSSAMAI, O. &amp; NETO, J. P. B. </w:t>
      </w:r>
      <w:r w:rsidRPr="005002E0">
        <w:rPr>
          <w:b/>
          <w:lang w:eastAsia="en-US"/>
        </w:rPr>
        <w:t>Um modelo de compatibilização de projetos de edificações baseado na engenharia simultânea e FMEA</w:t>
      </w:r>
      <w:r>
        <w:rPr>
          <w:lang w:eastAsia="en-US"/>
        </w:rPr>
        <w:t>. Disponível em:</w:t>
      </w:r>
      <w:r w:rsidRPr="005002E0">
        <w:t xml:space="preserve"> </w:t>
      </w:r>
      <w:r w:rsidRPr="005002E0">
        <w:rPr>
          <w:lang w:eastAsia="en-US"/>
        </w:rPr>
        <w:t>http://www.eesc.usp.br/sap/projetar/files/A026.pdf</w:t>
      </w:r>
      <w:r>
        <w:rPr>
          <w:lang w:eastAsia="en-US"/>
        </w:rPr>
        <w:t>. Acesso em 21 de abril de 2010.</w:t>
      </w:r>
    </w:p>
    <w:p w:rsidR="00482CF7" w:rsidRDefault="00482CF7" w:rsidP="005C621F">
      <w:pPr>
        <w:jc w:val="both"/>
        <w:rPr>
          <w:lang w:eastAsia="en-US"/>
        </w:rPr>
      </w:pPr>
    </w:p>
    <w:p w:rsidR="00482CF7" w:rsidRDefault="00482CF7" w:rsidP="005C621F">
      <w:pPr>
        <w:jc w:val="both"/>
        <w:rPr>
          <w:lang w:eastAsia="en-US"/>
        </w:rPr>
      </w:pPr>
      <w:r>
        <w:rPr>
          <w:lang w:eastAsia="en-US"/>
        </w:rPr>
        <w:t xml:space="preserve">CALLEGARI, S. &amp; BARTH, F. </w:t>
      </w:r>
      <w:r w:rsidRPr="00C43009">
        <w:rPr>
          <w:b/>
          <w:lang w:eastAsia="en-US"/>
        </w:rPr>
        <w:t>Análise da compatibilização e projetos em um edifício residencial multifamiliar em Florianópolis</w:t>
      </w:r>
      <w:r>
        <w:rPr>
          <w:lang w:eastAsia="en-US"/>
        </w:rPr>
        <w:t>. In: VI Encontro Tecnológico de Engenharia Civil e Arquitetura 2007.</w:t>
      </w:r>
    </w:p>
    <w:p w:rsidR="00482CF7" w:rsidRDefault="00482CF7" w:rsidP="005C621F">
      <w:pPr>
        <w:jc w:val="both"/>
      </w:pPr>
    </w:p>
    <w:p w:rsidR="00482CF7" w:rsidRDefault="00482CF7" w:rsidP="005C621F">
      <w:pPr>
        <w:jc w:val="both"/>
      </w:pPr>
      <w:r w:rsidRPr="003F30E4">
        <w:t xml:space="preserve">BARBOZA, A. S. R.; BARBIRATO, J. C. C. (2005). </w:t>
      </w:r>
      <w:r w:rsidRPr="003F30E4">
        <w:rPr>
          <w:b/>
        </w:rPr>
        <w:t xml:space="preserve">Proposta de ensino integrado de sistemas estruturais baseada em projetos. </w:t>
      </w:r>
      <w:r w:rsidRPr="003F30E4">
        <w:t>In: XX</w:t>
      </w:r>
      <w:r>
        <w:t>XIII</w:t>
      </w:r>
      <w:r w:rsidRPr="003F30E4">
        <w:t xml:space="preserve"> CONGRESSO BRASILEIRO DE ENSINO DE ENGENHARIA – COBENGE, 2005. Campina Grande.</w:t>
      </w:r>
      <w:r w:rsidRPr="003F30E4">
        <w:rPr>
          <w:i/>
        </w:rPr>
        <w:t xml:space="preserve"> </w:t>
      </w:r>
      <w:r w:rsidRPr="003F30E4">
        <w:rPr>
          <w:b/>
          <w:bCs/>
          <w:iCs/>
        </w:rPr>
        <w:t>Anais</w:t>
      </w:r>
      <w:r w:rsidRPr="003F30E4">
        <w:t>. Paraíba: UFPB, 2005.</w:t>
      </w:r>
    </w:p>
    <w:p w:rsidR="00482CF7" w:rsidRDefault="00482CF7" w:rsidP="005C621F">
      <w:pPr>
        <w:jc w:val="both"/>
      </w:pPr>
    </w:p>
    <w:p w:rsidR="00482CF7" w:rsidRPr="00DD5EF9" w:rsidRDefault="00DD5EF9" w:rsidP="00DD5EF9">
      <w:pPr>
        <w:jc w:val="both"/>
      </w:pPr>
      <w:r w:rsidRPr="00DD5EF9">
        <w:t>GALINDO</w:t>
      </w:r>
      <w:r w:rsidR="00482CF7" w:rsidRPr="00DD5EF9">
        <w:t xml:space="preserve">, </w:t>
      </w:r>
      <w:r w:rsidRPr="00DD5EF9">
        <w:t>M</w:t>
      </w:r>
      <w:r w:rsidR="00482CF7" w:rsidRPr="00DD5EF9">
        <w:t xml:space="preserve">. S. </w:t>
      </w:r>
      <w:r w:rsidRPr="00DD5EF9">
        <w:t>V</w:t>
      </w:r>
      <w:r w:rsidR="00482CF7" w:rsidRPr="00DD5EF9">
        <w:t xml:space="preserve">.; </w:t>
      </w:r>
      <w:r w:rsidRPr="00DD5EF9">
        <w:t>SILVA</w:t>
      </w:r>
      <w:r w:rsidR="00482CF7" w:rsidRPr="00DD5EF9">
        <w:t xml:space="preserve">, </w:t>
      </w:r>
      <w:r w:rsidRPr="00DD5EF9">
        <w:t>J</w:t>
      </w:r>
      <w:r w:rsidR="00482CF7" w:rsidRPr="00DD5EF9">
        <w:t xml:space="preserve">. </w:t>
      </w:r>
      <w:r w:rsidRPr="00DD5EF9">
        <w:t>D</w:t>
      </w:r>
      <w:r w:rsidR="00482CF7" w:rsidRPr="00DD5EF9">
        <w:t xml:space="preserve">. </w:t>
      </w:r>
      <w:r w:rsidRPr="00DD5EF9">
        <w:t>G</w:t>
      </w:r>
      <w:r w:rsidR="00482CF7" w:rsidRPr="00DD5EF9">
        <w:t>.</w:t>
      </w:r>
      <w:r w:rsidRPr="00DD5EF9">
        <w:t xml:space="preserve"> L.</w:t>
      </w:r>
      <w:r w:rsidR="00482CF7" w:rsidRPr="00DD5EF9">
        <w:t xml:space="preserve">; </w:t>
      </w:r>
      <w:r w:rsidRPr="003F30E4">
        <w:t>BARBOZA, A. S. R</w:t>
      </w:r>
      <w:r w:rsidR="00BE093F">
        <w:t>.</w:t>
      </w:r>
      <w:r w:rsidRPr="00DD5EF9">
        <w:t xml:space="preserve"> </w:t>
      </w:r>
      <w:r w:rsidR="00482CF7" w:rsidRPr="00DD5EF9">
        <w:t>(</w:t>
      </w:r>
      <w:r w:rsidRPr="00DD5EF9">
        <w:t>2009</w:t>
      </w:r>
      <w:r w:rsidR="00482CF7" w:rsidRPr="00DD5EF9">
        <w:t xml:space="preserve">). </w:t>
      </w:r>
      <w:r w:rsidRPr="00DD5EF9">
        <w:rPr>
          <w:b/>
        </w:rPr>
        <w:t xml:space="preserve">PGST: </w:t>
      </w:r>
      <w:r>
        <w:rPr>
          <w:b/>
        </w:rPr>
        <w:t>U</w:t>
      </w:r>
      <w:r w:rsidRPr="00DD5EF9">
        <w:rPr>
          <w:b/>
        </w:rPr>
        <w:t>ma ferramenta computacional para o cálculo de propriedades geométricas de seções transversais e com forma qualquer</w:t>
      </w:r>
      <w:r w:rsidR="00482CF7" w:rsidRPr="00DD5EF9">
        <w:t>. In: XX</w:t>
      </w:r>
      <w:r>
        <w:t>X</w:t>
      </w:r>
      <w:r w:rsidR="00482CF7" w:rsidRPr="00DD5EF9">
        <w:t>V</w:t>
      </w:r>
      <w:r>
        <w:t>II</w:t>
      </w:r>
      <w:r w:rsidR="00482CF7" w:rsidRPr="00DD5EF9">
        <w:t xml:space="preserve"> CONGRESSO BRASILEIRO DE ENSINO DE ENGENHARIA – COBENGE, </w:t>
      </w:r>
      <w:r>
        <w:t>2009</w:t>
      </w:r>
      <w:r w:rsidR="00482CF7" w:rsidRPr="00DD5EF9">
        <w:t xml:space="preserve">. </w:t>
      </w:r>
      <w:r>
        <w:t>Recife</w:t>
      </w:r>
      <w:r w:rsidR="00482CF7" w:rsidRPr="00DD5EF9">
        <w:t xml:space="preserve">. Anais. </w:t>
      </w:r>
      <w:r>
        <w:t>Pernambuco</w:t>
      </w:r>
      <w:r w:rsidR="00482CF7" w:rsidRPr="00DD5EF9">
        <w:t>: U</w:t>
      </w:r>
      <w:r>
        <w:t>PE</w:t>
      </w:r>
      <w:r w:rsidR="00482CF7" w:rsidRPr="00DD5EF9">
        <w:t xml:space="preserve">, </w:t>
      </w:r>
      <w:r>
        <w:t>2009</w:t>
      </w:r>
      <w:r w:rsidR="00482CF7" w:rsidRPr="00DD5EF9">
        <w:t>.</w:t>
      </w:r>
    </w:p>
    <w:p w:rsidR="00482CF7" w:rsidRPr="005C621F" w:rsidRDefault="00482CF7" w:rsidP="005C621F">
      <w:pPr>
        <w:pStyle w:val="Corpodetexto2"/>
        <w:spacing w:before="120" w:after="0" w:line="240" w:lineRule="auto"/>
        <w:jc w:val="both"/>
        <w:rPr>
          <w:color w:val="FF0000"/>
        </w:rPr>
      </w:pPr>
    </w:p>
    <w:p w:rsidR="00482CF7" w:rsidRPr="00BE093F" w:rsidRDefault="00BE093F" w:rsidP="00BE093F">
      <w:pPr>
        <w:jc w:val="both"/>
      </w:pPr>
      <w:r w:rsidRPr="00BE093F">
        <w:t>SANTOS</w:t>
      </w:r>
      <w:r w:rsidR="00482CF7" w:rsidRPr="00BE093F">
        <w:t xml:space="preserve">, </w:t>
      </w:r>
      <w:r w:rsidRPr="00BE093F">
        <w:t>L</w:t>
      </w:r>
      <w:r w:rsidR="00482CF7" w:rsidRPr="00BE093F">
        <w:t xml:space="preserve">. </w:t>
      </w:r>
      <w:r w:rsidRPr="00BE093F">
        <w:t>B</w:t>
      </w:r>
      <w:r w:rsidR="00482CF7" w:rsidRPr="00BE093F">
        <w:t xml:space="preserve">.; </w:t>
      </w:r>
      <w:r w:rsidRPr="00DD5EF9">
        <w:t xml:space="preserve">SILVA, J. D. G. L.; </w:t>
      </w:r>
      <w:r>
        <w:t>PAIVA</w:t>
      </w:r>
      <w:r w:rsidR="00482CF7" w:rsidRPr="00BE093F">
        <w:t xml:space="preserve">, </w:t>
      </w:r>
      <w:r w:rsidRPr="00BE093F">
        <w:t>A</w:t>
      </w:r>
      <w:r w:rsidR="00482CF7" w:rsidRPr="00BE093F">
        <w:t xml:space="preserve">. </w:t>
      </w:r>
      <w:r w:rsidRPr="00BE093F">
        <w:t>P</w:t>
      </w:r>
      <w:r w:rsidR="00482CF7" w:rsidRPr="00BE093F">
        <w:t>.</w:t>
      </w:r>
      <w:r w:rsidRPr="00BE093F">
        <w:t xml:space="preserve"> O.; CARNAÚBA, L. L.; COSTA, K. T. </w:t>
      </w:r>
      <w:r w:rsidR="00482CF7" w:rsidRPr="00BE093F">
        <w:t>(</w:t>
      </w:r>
      <w:r w:rsidRPr="00BE093F">
        <w:t>2009</w:t>
      </w:r>
      <w:r w:rsidR="00482CF7" w:rsidRPr="00BE093F">
        <w:t xml:space="preserve">). </w:t>
      </w:r>
      <w:r w:rsidR="00BA5AC7" w:rsidRPr="00BA5AC7">
        <w:rPr>
          <w:b/>
        </w:rPr>
        <w:t xml:space="preserve">Projeto Conhecer </w:t>
      </w:r>
      <w:r w:rsidR="00BA5AC7">
        <w:rPr>
          <w:b/>
        </w:rPr>
        <w:t>e</w:t>
      </w:r>
      <w:r w:rsidR="00BA5AC7" w:rsidRPr="00BA5AC7">
        <w:rPr>
          <w:b/>
        </w:rPr>
        <w:t xml:space="preserve"> Experimentar A Engenharia </w:t>
      </w:r>
      <w:r w:rsidRPr="00BA5AC7">
        <w:rPr>
          <w:b/>
        </w:rPr>
        <w:t>– CEENG</w:t>
      </w:r>
      <w:r>
        <w:t xml:space="preserve">. </w:t>
      </w:r>
      <w:r w:rsidR="00482CF7" w:rsidRPr="00BE093F">
        <w:t xml:space="preserve">In: </w:t>
      </w:r>
      <w:r w:rsidRPr="00DD5EF9">
        <w:lastRenderedPageBreak/>
        <w:t>XX</w:t>
      </w:r>
      <w:r>
        <w:t>X</w:t>
      </w:r>
      <w:r w:rsidRPr="00DD5EF9">
        <w:t>V</w:t>
      </w:r>
      <w:r>
        <w:t>II</w:t>
      </w:r>
      <w:r w:rsidRPr="00DD5EF9">
        <w:t xml:space="preserve"> CONGRESSO BRASILEIRO DE ENSINO DE ENGENHARIA – COBENGE, </w:t>
      </w:r>
      <w:r>
        <w:t>2009</w:t>
      </w:r>
      <w:r w:rsidRPr="00DD5EF9">
        <w:t xml:space="preserve">. </w:t>
      </w:r>
      <w:r>
        <w:t>Recife</w:t>
      </w:r>
      <w:r w:rsidRPr="00DD5EF9">
        <w:t xml:space="preserve">. Anais. </w:t>
      </w:r>
      <w:r>
        <w:t>Pernambuco</w:t>
      </w:r>
      <w:r w:rsidRPr="00DD5EF9">
        <w:t>: U</w:t>
      </w:r>
      <w:r>
        <w:t>PE</w:t>
      </w:r>
      <w:r w:rsidRPr="00DD5EF9">
        <w:t xml:space="preserve">, </w:t>
      </w:r>
      <w:r>
        <w:t>2009</w:t>
      </w:r>
      <w:r w:rsidRPr="00DD5EF9">
        <w:t>.</w:t>
      </w:r>
    </w:p>
    <w:p w:rsidR="00482CF7" w:rsidRPr="005C621F" w:rsidRDefault="00482CF7" w:rsidP="005C621F">
      <w:pPr>
        <w:pStyle w:val="Corpodetexto2"/>
        <w:spacing w:before="120" w:after="0" w:line="240" w:lineRule="auto"/>
        <w:jc w:val="both"/>
        <w:rPr>
          <w:color w:val="FF0000"/>
        </w:rPr>
      </w:pPr>
    </w:p>
    <w:p w:rsidR="00BA5AC7" w:rsidRDefault="00BA5AC7" w:rsidP="00BA5AC7">
      <w:pPr>
        <w:jc w:val="both"/>
      </w:pPr>
      <w:r>
        <w:t xml:space="preserve">SANTOS, R.B. </w:t>
      </w:r>
      <w:r w:rsidRPr="00BA5AC7">
        <w:rPr>
          <w:b/>
        </w:rPr>
        <w:t>Orçamento na Construção Civil – Aula 01</w:t>
      </w:r>
      <w:r>
        <w:t>.</w:t>
      </w:r>
      <w:r w:rsidRPr="00155B94">
        <w:t xml:space="preserve"> </w:t>
      </w:r>
      <w:r>
        <w:t>Notas de aula. 2010. Unidade Acadêmica Centro de Tecnologia - CTEC, Universidade Federal de Alagoas, 2010.</w:t>
      </w:r>
    </w:p>
    <w:p w:rsidR="00482CF7" w:rsidRDefault="00482CF7" w:rsidP="00482CF7">
      <w:pPr>
        <w:spacing w:line="360" w:lineRule="auto"/>
        <w:jc w:val="both"/>
        <w:rPr>
          <w:lang w:eastAsia="en-US"/>
        </w:rPr>
      </w:pPr>
    </w:p>
    <w:p w:rsidR="00BA5AC7" w:rsidRDefault="00BA5AC7" w:rsidP="00482CF7">
      <w:pPr>
        <w:spacing w:line="360" w:lineRule="auto"/>
        <w:jc w:val="both"/>
        <w:rPr>
          <w:lang w:eastAsia="en-US"/>
        </w:rPr>
      </w:pPr>
    </w:p>
    <w:p w:rsidR="00BE7119" w:rsidRPr="00BA5AC7" w:rsidRDefault="00BA5AC7" w:rsidP="0012145E">
      <w:pPr>
        <w:pStyle w:val="TtuloArtigo"/>
        <w:jc w:val="both"/>
        <w:rPr>
          <w:lang w:val="en-US"/>
        </w:rPr>
      </w:pPr>
      <w:r w:rsidRPr="00BA5AC7">
        <w:rPr>
          <w:lang w:val="en-US"/>
        </w:rPr>
        <w:t>T</w:t>
      </w:r>
      <w:r w:rsidR="00866A5A">
        <w:rPr>
          <w:lang w:val="en-US"/>
        </w:rPr>
        <w:t>HE</w:t>
      </w:r>
      <w:r w:rsidRPr="00BA5AC7">
        <w:rPr>
          <w:lang w:val="en-US"/>
        </w:rPr>
        <w:t>oria OF PRACTICE: APPLYING KNOWLEDGE AND TECHNIQUES OF CONSTRUCTION IN THE CASE STUDY OF THE WORKS FOR EXTENSION OF CTEC - TECHNOLOGY CENTER</w:t>
      </w:r>
    </w:p>
    <w:p w:rsidR="00BE7119" w:rsidRPr="00BA5AC7" w:rsidRDefault="00BE7119" w:rsidP="0012145E">
      <w:pPr>
        <w:jc w:val="both"/>
        <w:rPr>
          <w:lang w:val="en-US"/>
        </w:rPr>
      </w:pPr>
    </w:p>
    <w:p w:rsidR="00BE7119" w:rsidRPr="00BA5AC7" w:rsidRDefault="00BA5AC7" w:rsidP="00BA5AC7">
      <w:pPr>
        <w:widowControl w:val="0"/>
        <w:tabs>
          <w:tab w:val="left" w:pos="284"/>
        </w:tabs>
        <w:jc w:val="both"/>
        <w:rPr>
          <w:i/>
          <w:lang w:val="en-US"/>
        </w:rPr>
      </w:pPr>
      <w:r w:rsidRPr="00BA5AC7">
        <w:rPr>
          <w:i/>
          <w:lang w:val="en-US"/>
        </w:rPr>
        <w:t>This paper presents an integration project between the Academic Unit Technology Center (UFAL) with the Superintendency of Infrastructure (SINFRA - UFAL), which aims to monitor the development of projects that are SINFRA responsibilities. The goal is to provide an involvement of undergraduate students of Civil Engineering involving professional activities. For this activity will be presented a case study of the work of construction of classrooms and computer labs in the Academic Unit Technology Center UFAL. The case study to be developed is the compatibility of projects to be executed described above and in preparing the budget work with the tenure of the projects completed. During the development of this project were acquired by means of alignment and budgeting technique in the literature and are also used by a project manager and business marketing. It is intended to reconcile the budget development projects and minimize the drawbacks that have emerged in the work and enable the authors to the implementation of a practical activity of the Engineer.</w:t>
      </w:r>
    </w:p>
    <w:p w:rsidR="00BA5AC7" w:rsidRPr="00BA5AC7" w:rsidRDefault="00BA5AC7" w:rsidP="00BA5AC7">
      <w:pPr>
        <w:rPr>
          <w:lang w:val="en-US"/>
        </w:rPr>
      </w:pPr>
    </w:p>
    <w:p w:rsidR="00BE7119" w:rsidRPr="00BA5AC7" w:rsidRDefault="00BE7119" w:rsidP="0012145E">
      <w:pPr>
        <w:jc w:val="both"/>
        <w:rPr>
          <w:lang w:val="en-US"/>
        </w:rPr>
      </w:pPr>
      <w:r w:rsidRPr="00BA5AC7">
        <w:rPr>
          <w:b/>
          <w:lang w:val="en-US"/>
        </w:rPr>
        <w:t>Key-words:</w:t>
      </w:r>
      <w:r w:rsidRPr="00BA5AC7">
        <w:rPr>
          <w:lang w:val="en-US"/>
        </w:rPr>
        <w:t xml:space="preserve"> </w:t>
      </w:r>
      <w:r w:rsidR="00BA5AC7" w:rsidRPr="00BA5AC7">
        <w:rPr>
          <w:i/>
          <w:lang w:val="en-US"/>
        </w:rPr>
        <w:t>Theory, Practice, Construction, Keeping Budgeting</w:t>
      </w:r>
    </w:p>
    <w:p w:rsidR="008B502C" w:rsidRPr="00BE7119" w:rsidRDefault="008B502C"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sectPr w:rsidR="00C94CCE" w:rsidRPr="00BE7119" w:rsidSect="00624F7E">
      <w:headerReference w:type="default" r:id="rId14"/>
      <w:pgSz w:w="11906" w:h="16838"/>
      <w:pgMar w:top="28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13B" w:rsidRDefault="00FC113B">
      <w:r>
        <w:separator/>
      </w:r>
    </w:p>
  </w:endnote>
  <w:endnote w:type="continuationSeparator" w:id="1">
    <w:p w:rsidR="00FC113B" w:rsidRDefault="00FC113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13B" w:rsidRDefault="00FC113B">
      <w:r>
        <w:separator/>
      </w:r>
    </w:p>
  </w:footnote>
  <w:footnote w:type="continuationSeparator" w:id="1">
    <w:p w:rsidR="00FC113B" w:rsidRDefault="00FC1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CE" w:rsidRDefault="003F1B99">
    <w:pPr>
      <w:pStyle w:val="Cabealho"/>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-386715</wp:posOffset>
          </wp:positionV>
          <wp:extent cx="7658100" cy="1637030"/>
          <wp:effectExtent l="19050" t="0" r="0" b="0"/>
          <wp:wrapNone/>
          <wp:docPr id="1" name="Imagem 1" descr="topo_timbrado_COBENG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_timbrado_COBENGE 2010"/>
                  <pic:cNvPicPr>
                    <a:picLocks noChangeAspect="1" noChangeArrowheads="1"/>
                  </pic:cNvPicPr>
                </pic:nvPicPr>
                <pic:blipFill>
                  <a:blip r:embed="rId1"/>
                  <a:srcRect/>
                  <a:stretch>
                    <a:fillRect/>
                  </a:stretch>
                </pic:blipFill>
                <pic:spPr bwMode="auto">
                  <a:xfrm>
                    <a:off x="0" y="0"/>
                    <a:ext cx="7658100" cy="16370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7A3"/>
    <w:multiLevelType w:val="hybridMultilevel"/>
    <w:tmpl w:val="3FA4E9BC"/>
    <w:lvl w:ilvl="0" w:tplc="5EE27CAA">
      <w:start w:val="1"/>
      <w:numFmt w:val="bullet"/>
      <w:lvlText w:val="›"/>
      <w:lvlJc w:val="left"/>
      <w:pPr>
        <w:tabs>
          <w:tab w:val="num" w:pos="720"/>
        </w:tabs>
        <w:ind w:left="720" w:hanging="360"/>
      </w:pPr>
      <w:rPr>
        <w:rFonts w:ascii="Verdana" w:hAnsi="Verdana" w:hint="default"/>
      </w:rPr>
    </w:lvl>
    <w:lvl w:ilvl="1" w:tplc="28FCB0E4">
      <w:start w:val="1"/>
      <w:numFmt w:val="bullet"/>
      <w:lvlText w:val="›"/>
      <w:lvlJc w:val="left"/>
      <w:pPr>
        <w:tabs>
          <w:tab w:val="num" w:pos="1440"/>
        </w:tabs>
        <w:ind w:left="1440" w:hanging="360"/>
      </w:pPr>
      <w:rPr>
        <w:rFonts w:ascii="Verdana" w:hAnsi="Verdana" w:hint="default"/>
      </w:rPr>
    </w:lvl>
    <w:lvl w:ilvl="2" w:tplc="9B883A32" w:tentative="1">
      <w:start w:val="1"/>
      <w:numFmt w:val="bullet"/>
      <w:lvlText w:val="›"/>
      <w:lvlJc w:val="left"/>
      <w:pPr>
        <w:tabs>
          <w:tab w:val="num" w:pos="2160"/>
        </w:tabs>
        <w:ind w:left="2160" w:hanging="360"/>
      </w:pPr>
      <w:rPr>
        <w:rFonts w:ascii="Verdana" w:hAnsi="Verdana" w:hint="default"/>
      </w:rPr>
    </w:lvl>
    <w:lvl w:ilvl="3" w:tplc="18CE118A" w:tentative="1">
      <w:start w:val="1"/>
      <w:numFmt w:val="bullet"/>
      <w:lvlText w:val="›"/>
      <w:lvlJc w:val="left"/>
      <w:pPr>
        <w:tabs>
          <w:tab w:val="num" w:pos="2880"/>
        </w:tabs>
        <w:ind w:left="2880" w:hanging="360"/>
      </w:pPr>
      <w:rPr>
        <w:rFonts w:ascii="Verdana" w:hAnsi="Verdana" w:hint="default"/>
      </w:rPr>
    </w:lvl>
    <w:lvl w:ilvl="4" w:tplc="3BBE4002" w:tentative="1">
      <w:start w:val="1"/>
      <w:numFmt w:val="bullet"/>
      <w:lvlText w:val="›"/>
      <w:lvlJc w:val="left"/>
      <w:pPr>
        <w:tabs>
          <w:tab w:val="num" w:pos="3600"/>
        </w:tabs>
        <w:ind w:left="3600" w:hanging="360"/>
      </w:pPr>
      <w:rPr>
        <w:rFonts w:ascii="Verdana" w:hAnsi="Verdana" w:hint="default"/>
      </w:rPr>
    </w:lvl>
    <w:lvl w:ilvl="5" w:tplc="16121490" w:tentative="1">
      <w:start w:val="1"/>
      <w:numFmt w:val="bullet"/>
      <w:lvlText w:val="›"/>
      <w:lvlJc w:val="left"/>
      <w:pPr>
        <w:tabs>
          <w:tab w:val="num" w:pos="4320"/>
        </w:tabs>
        <w:ind w:left="4320" w:hanging="360"/>
      </w:pPr>
      <w:rPr>
        <w:rFonts w:ascii="Verdana" w:hAnsi="Verdana" w:hint="default"/>
      </w:rPr>
    </w:lvl>
    <w:lvl w:ilvl="6" w:tplc="1FA6ABD8" w:tentative="1">
      <w:start w:val="1"/>
      <w:numFmt w:val="bullet"/>
      <w:lvlText w:val="›"/>
      <w:lvlJc w:val="left"/>
      <w:pPr>
        <w:tabs>
          <w:tab w:val="num" w:pos="5040"/>
        </w:tabs>
        <w:ind w:left="5040" w:hanging="360"/>
      </w:pPr>
      <w:rPr>
        <w:rFonts w:ascii="Verdana" w:hAnsi="Verdana" w:hint="default"/>
      </w:rPr>
    </w:lvl>
    <w:lvl w:ilvl="7" w:tplc="07045D18" w:tentative="1">
      <w:start w:val="1"/>
      <w:numFmt w:val="bullet"/>
      <w:lvlText w:val="›"/>
      <w:lvlJc w:val="left"/>
      <w:pPr>
        <w:tabs>
          <w:tab w:val="num" w:pos="5760"/>
        </w:tabs>
        <w:ind w:left="5760" w:hanging="360"/>
      </w:pPr>
      <w:rPr>
        <w:rFonts w:ascii="Verdana" w:hAnsi="Verdana" w:hint="default"/>
      </w:rPr>
    </w:lvl>
    <w:lvl w:ilvl="8" w:tplc="D716E920" w:tentative="1">
      <w:start w:val="1"/>
      <w:numFmt w:val="bullet"/>
      <w:lvlText w:val="›"/>
      <w:lvlJc w:val="left"/>
      <w:pPr>
        <w:tabs>
          <w:tab w:val="num" w:pos="6480"/>
        </w:tabs>
        <w:ind w:left="6480" w:hanging="360"/>
      </w:pPr>
      <w:rPr>
        <w:rFonts w:ascii="Verdana" w:hAnsi="Verdana" w:hint="default"/>
      </w:rPr>
    </w:lvl>
  </w:abstractNum>
  <w:abstractNum w:abstractNumId="1">
    <w:nsid w:val="243D6545"/>
    <w:multiLevelType w:val="hybridMultilevel"/>
    <w:tmpl w:val="B84A86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6F684B"/>
    <w:multiLevelType w:val="multilevel"/>
    <w:tmpl w:val="03A420C4"/>
    <w:lvl w:ilvl="0">
      <w:start w:val="1"/>
      <w:numFmt w:val="decimal"/>
      <w:pStyle w:val="Ttulo1"/>
      <w:lvlText w:val="%1"/>
      <w:lvlJc w:val="left"/>
      <w:pPr>
        <w:tabs>
          <w:tab w:val="num" w:pos="1141"/>
        </w:tabs>
        <w:ind w:left="1141" w:hanging="432"/>
      </w:pPr>
    </w:lvl>
    <w:lvl w:ilvl="1">
      <w:start w:val="1"/>
      <w:numFmt w:val="decimal"/>
      <w:pStyle w:val="Ttulo2"/>
      <w:lvlText w:val="%1.%2"/>
      <w:lvlJc w:val="left"/>
      <w:pPr>
        <w:tabs>
          <w:tab w:val="num" w:pos="1285"/>
        </w:tabs>
        <w:ind w:left="1285"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717"/>
        </w:tabs>
        <w:ind w:left="1717" w:hanging="1008"/>
      </w:pPr>
    </w:lvl>
    <w:lvl w:ilvl="5">
      <w:start w:val="1"/>
      <w:numFmt w:val="decimal"/>
      <w:pStyle w:val="Ttulo6"/>
      <w:lvlText w:val="%1.%2.%3.%4.%5.%6"/>
      <w:lvlJc w:val="left"/>
      <w:pPr>
        <w:tabs>
          <w:tab w:val="num" w:pos="1861"/>
        </w:tabs>
        <w:ind w:left="1861" w:hanging="1152"/>
      </w:pPr>
    </w:lvl>
    <w:lvl w:ilvl="6">
      <w:start w:val="1"/>
      <w:numFmt w:val="decimal"/>
      <w:pStyle w:val="Ttulo7"/>
      <w:lvlText w:val="%1.%2.%3.%4.%5.%6.%7"/>
      <w:lvlJc w:val="left"/>
      <w:pPr>
        <w:tabs>
          <w:tab w:val="num" w:pos="2005"/>
        </w:tabs>
        <w:ind w:left="2005" w:hanging="1296"/>
      </w:pPr>
    </w:lvl>
    <w:lvl w:ilvl="7">
      <w:start w:val="1"/>
      <w:numFmt w:val="decimal"/>
      <w:pStyle w:val="Ttulo8"/>
      <w:lvlText w:val="%1.%2.%3.%4.%5.%6.%7.%8"/>
      <w:lvlJc w:val="left"/>
      <w:pPr>
        <w:tabs>
          <w:tab w:val="num" w:pos="2149"/>
        </w:tabs>
        <w:ind w:left="2149" w:hanging="1440"/>
      </w:pPr>
    </w:lvl>
    <w:lvl w:ilvl="8">
      <w:start w:val="1"/>
      <w:numFmt w:val="decimal"/>
      <w:pStyle w:val="Ttulo9"/>
      <w:lvlText w:val="%1.%2.%3.%4.%5.%6.%7.%8.%9"/>
      <w:lvlJc w:val="left"/>
      <w:pPr>
        <w:tabs>
          <w:tab w:val="num" w:pos="2293"/>
        </w:tabs>
        <w:ind w:left="2293" w:hanging="1584"/>
      </w:pPr>
    </w:lvl>
  </w:abstractNum>
  <w:abstractNum w:abstractNumId="3">
    <w:nsid w:val="48FC3A8E"/>
    <w:multiLevelType w:val="hybridMultilevel"/>
    <w:tmpl w:val="258832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28C0DE9"/>
    <w:multiLevelType w:val="hybridMultilevel"/>
    <w:tmpl w:val="993ADF30"/>
    <w:lvl w:ilvl="0" w:tplc="33DC0BA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4"/>
  </w:num>
  <w:num w:numId="5">
    <w:abstractNumId w:val="2"/>
  </w:num>
  <w:num w:numId="6">
    <w:abstractNumId w:val="2"/>
  </w:num>
  <w:num w:numId="7">
    <w:abstractNumId w:val="2"/>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053EA8"/>
    <w:rsid w:val="00012516"/>
    <w:rsid w:val="0002740B"/>
    <w:rsid w:val="0003015D"/>
    <w:rsid w:val="00033082"/>
    <w:rsid w:val="0005196C"/>
    <w:rsid w:val="00053EA8"/>
    <w:rsid w:val="0006151C"/>
    <w:rsid w:val="00067B9E"/>
    <w:rsid w:val="000723D9"/>
    <w:rsid w:val="00072887"/>
    <w:rsid w:val="00083EB7"/>
    <w:rsid w:val="000924C7"/>
    <w:rsid w:val="00092D1D"/>
    <w:rsid w:val="00097260"/>
    <w:rsid w:val="000B36AF"/>
    <w:rsid w:val="000B3BB7"/>
    <w:rsid w:val="000C1644"/>
    <w:rsid w:val="000C54E8"/>
    <w:rsid w:val="000F0248"/>
    <w:rsid w:val="000F1E0D"/>
    <w:rsid w:val="00115697"/>
    <w:rsid w:val="0012145E"/>
    <w:rsid w:val="00123033"/>
    <w:rsid w:val="00126948"/>
    <w:rsid w:val="001339F7"/>
    <w:rsid w:val="00164995"/>
    <w:rsid w:val="00167A38"/>
    <w:rsid w:val="00174E12"/>
    <w:rsid w:val="00182754"/>
    <w:rsid w:val="00187DC3"/>
    <w:rsid w:val="001975B5"/>
    <w:rsid w:val="001B2AE3"/>
    <w:rsid w:val="001C01D2"/>
    <w:rsid w:val="001F3BE9"/>
    <w:rsid w:val="00205054"/>
    <w:rsid w:val="00210098"/>
    <w:rsid w:val="00213E9A"/>
    <w:rsid w:val="00223020"/>
    <w:rsid w:val="00241326"/>
    <w:rsid w:val="00244B74"/>
    <w:rsid w:val="002458F1"/>
    <w:rsid w:val="00247D77"/>
    <w:rsid w:val="00255B01"/>
    <w:rsid w:val="002579FC"/>
    <w:rsid w:val="00263593"/>
    <w:rsid w:val="002740E3"/>
    <w:rsid w:val="0028761E"/>
    <w:rsid w:val="002B373F"/>
    <w:rsid w:val="002B4F3F"/>
    <w:rsid w:val="002D5C19"/>
    <w:rsid w:val="002E1629"/>
    <w:rsid w:val="002E4001"/>
    <w:rsid w:val="002F0774"/>
    <w:rsid w:val="00330CA2"/>
    <w:rsid w:val="00333240"/>
    <w:rsid w:val="00335ED7"/>
    <w:rsid w:val="003445B3"/>
    <w:rsid w:val="0034492B"/>
    <w:rsid w:val="00345F88"/>
    <w:rsid w:val="003475BD"/>
    <w:rsid w:val="003504AA"/>
    <w:rsid w:val="00371FC4"/>
    <w:rsid w:val="0038506B"/>
    <w:rsid w:val="00391EE2"/>
    <w:rsid w:val="00397AB3"/>
    <w:rsid w:val="003E5E9F"/>
    <w:rsid w:val="003E65B2"/>
    <w:rsid w:val="003F1B99"/>
    <w:rsid w:val="00410A21"/>
    <w:rsid w:val="004141D2"/>
    <w:rsid w:val="00427C5E"/>
    <w:rsid w:val="00435C35"/>
    <w:rsid w:val="004544C4"/>
    <w:rsid w:val="00461E1C"/>
    <w:rsid w:val="004717E1"/>
    <w:rsid w:val="004728B2"/>
    <w:rsid w:val="0048274F"/>
    <w:rsid w:val="00482CF7"/>
    <w:rsid w:val="00483915"/>
    <w:rsid w:val="004858AF"/>
    <w:rsid w:val="00487918"/>
    <w:rsid w:val="004A0A72"/>
    <w:rsid w:val="004A4635"/>
    <w:rsid w:val="004B2B6C"/>
    <w:rsid w:val="004B3759"/>
    <w:rsid w:val="004B4CDB"/>
    <w:rsid w:val="004C5C7A"/>
    <w:rsid w:val="004E078E"/>
    <w:rsid w:val="004E460F"/>
    <w:rsid w:val="004E58C5"/>
    <w:rsid w:val="004E616F"/>
    <w:rsid w:val="00500D20"/>
    <w:rsid w:val="00512616"/>
    <w:rsid w:val="0052112C"/>
    <w:rsid w:val="00523C5C"/>
    <w:rsid w:val="005253B3"/>
    <w:rsid w:val="00564873"/>
    <w:rsid w:val="00565CA2"/>
    <w:rsid w:val="00566E31"/>
    <w:rsid w:val="00582240"/>
    <w:rsid w:val="0058299C"/>
    <w:rsid w:val="005A15E7"/>
    <w:rsid w:val="005B6857"/>
    <w:rsid w:val="005C621F"/>
    <w:rsid w:val="005F4D64"/>
    <w:rsid w:val="005F5491"/>
    <w:rsid w:val="00624F7E"/>
    <w:rsid w:val="00631047"/>
    <w:rsid w:val="00643B79"/>
    <w:rsid w:val="006633EA"/>
    <w:rsid w:val="00663AFC"/>
    <w:rsid w:val="00673201"/>
    <w:rsid w:val="00680FC4"/>
    <w:rsid w:val="006815F6"/>
    <w:rsid w:val="00687150"/>
    <w:rsid w:val="006A1925"/>
    <w:rsid w:val="006A2683"/>
    <w:rsid w:val="006A4D04"/>
    <w:rsid w:val="006B03AA"/>
    <w:rsid w:val="006B247B"/>
    <w:rsid w:val="006B29FF"/>
    <w:rsid w:val="006C0225"/>
    <w:rsid w:val="006E09D9"/>
    <w:rsid w:val="006E7FB5"/>
    <w:rsid w:val="007079D2"/>
    <w:rsid w:val="00733DA1"/>
    <w:rsid w:val="007424E9"/>
    <w:rsid w:val="007471EF"/>
    <w:rsid w:val="00784138"/>
    <w:rsid w:val="00795C31"/>
    <w:rsid w:val="007E2F38"/>
    <w:rsid w:val="007E76A9"/>
    <w:rsid w:val="007F6BC4"/>
    <w:rsid w:val="00805469"/>
    <w:rsid w:val="00810E7B"/>
    <w:rsid w:val="00814E42"/>
    <w:rsid w:val="008349B6"/>
    <w:rsid w:val="0083697E"/>
    <w:rsid w:val="008402BC"/>
    <w:rsid w:val="0084451E"/>
    <w:rsid w:val="00845E0A"/>
    <w:rsid w:val="00860DA7"/>
    <w:rsid w:val="00865D84"/>
    <w:rsid w:val="00866003"/>
    <w:rsid w:val="00866A5A"/>
    <w:rsid w:val="0088212D"/>
    <w:rsid w:val="008A3847"/>
    <w:rsid w:val="008B3BD0"/>
    <w:rsid w:val="008B502C"/>
    <w:rsid w:val="008C3F13"/>
    <w:rsid w:val="008D1AE4"/>
    <w:rsid w:val="008D7013"/>
    <w:rsid w:val="008F7900"/>
    <w:rsid w:val="00901ACC"/>
    <w:rsid w:val="00912298"/>
    <w:rsid w:val="009225B0"/>
    <w:rsid w:val="00922760"/>
    <w:rsid w:val="00926778"/>
    <w:rsid w:val="00932E2C"/>
    <w:rsid w:val="00933F85"/>
    <w:rsid w:val="00935AA3"/>
    <w:rsid w:val="009375C4"/>
    <w:rsid w:val="009410BF"/>
    <w:rsid w:val="009417FD"/>
    <w:rsid w:val="00941E1B"/>
    <w:rsid w:val="0094435F"/>
    <w:rsid w:val="009813AC"/>
    <w:rsid w:val="00981A57"/>
    <w:rsid w:val="009A27D3"/>
    <w:rsid w:val="009A330C"/>
    <w:rsid w:val="009A3A3B"/>
    <w:rsid w:val="009B206D"/>
    <w:rsid w:val="009B7F2D"/>
    <w:rsid w:val="009C4B14"/>
    <w:rsid w:val="009D68BE"/>
    <w:rsid w:val="00A002A6"/>
    <w:rsid w:val="00A169FC"/>
    <w:rsid w:val="00A22353"/>
    <w:rsid w:val="00A2492F"/>
    <w:rsid w:val="00A30253"/>
    <w:rsid w:val="00A43B72"/>
    <w:rsid w:val="00A461CA"/>
    <w:rsid w:val="00A4674C"/>
    <w:rsid w:val="00A51ED9"/>
    <w:rsid w:val="00A54FE2"/>
    <w:rsid w:val="00A57EA0"/>
    <w:rsid w:val="00A6456D"/>
    <w:rsid w:val="00A65B0E"/>
    <w:rsid w:val="00A71B63"/>
    <w:rsid w:val="00A80602"/>
    <w:rsid w:val="00A85C08"/>
    <w:rsid w:val="00A85E3D"/>
    <w:rsid w:val="00AB1498"/>
    <w:rsid w:val="00AD1357"/>
    <w:rsid w:val="00AD543C"/>
    <w:rsid w:val="00B0598C"/>
    <w:rsid w:val="00B14606"/>
    <w:rsid w:val="00B14C55"/>
    <w:rsid w:val="00B22048"/>
    <w:rsid w:val="00B23C47"/>
    <w:rsid w:val="00B307B1"/>
    <w:rsid w:val="00B3193F"/>
    <w:rsid w:val="00B366C4"/>
    <w:rsid w:val="00B43476"/>
    <w:rsid w:val="00B77D64"/>
    <w:rsid w:val="00B77D8E"/>
    <w:rsid w:val="00B8132E"/>
    <w:rsid w:val="00B874DD"/>
    <w:rsid w:val="00BA070A"/>
    <w:rsid w:val="00BA365D"/>
    <w:rsid w:val="00BA5AC7"/>
    <w:rsid w:val="00BB4B77"/>
    <w:rsid w:val="00BB4EB9"/>
    <w:rsid w:val="00BB513B"/>
    <w:rsid w:val="00BB7D62"/>
    <w:rsid w:val="00BC0186"/>
    <w:rsid w:val="00BC0896"/>
    <w:rsid w:val="00BC5D21"/>
    <w:rsid w:val="00BD5FCA"/>
    <w:rsid w:val="00BE093F"/>
    <w:rsid w:val="00BE7119"/>
    <w:rsid w:val="00BE7DEE"/>
    <w:rsid w:val="00BF7140"/>
    <w:rsid w:val="00BF7A82"/>
    <w:rsid w:val="00C2739F"/>
    <w:rsid w:val="00C34F47"/>
    <w:rsid w:val="00C37D2B"/>
    <w:rsid w:val="00C4451B"/>
    <w:rsid w:val="00C46752"/>
    <w:rsid w:val="00C71AAF"/>
    <w:rsid w:val="00C73B91"/>
    <w:rsid w:val="00C77FAF"/>
    <w:rsid w:val="00C841DA"/>
    <w:rsid w:val="00C92EB3"/>
    <w:rsid w:val="00C94CCE"/>
    <w:rsid w:val="00CA19B5"/>
    <w:rsid w:val="00CA2763"/>
    <w:rsid w:val="00CA4881"/>
    <w:rsid w:val="00CC611B"/>
    <w:rsid w:val="00CF0C17"/>
    <w:rsid w:val="00CF188A"/>
    <w:rsid w:val="00D02081"/>
    <w:rsid w:val="00D30F34"/>
    <w:rsid w:val="00D3240E"/>
    <w:rsid w:val="00D366DA"/>
    <w:rsid w:val="00D53B61"/>
    <w:rsid w:val="00D66DDD"/>
    <w:rsid w:val="00D72936"/>
    <w:rsid w:val="00D9333C"/>
    <w:rsid w:val="00D96DBB"/>
    <w:rsid w:val="00DB5AF8"/>
    <w:rsid w:val="00DD5EF9"/>
    <w:rsid w:val="00DE1EB4"/>
    <w:rsid w:val="00E02C4E"/>
    <w:rsid w:val="00E05C7F"/>
    <w:rsid w:val="00E27466"/>
    <w:rsid w:val="00E53FA4"/>
    <w:rsid w:val="00E63805"/>
    <w:rsid w:val="00E82172"/>
    <w:rsid w:val="00E82FB0"/>
    <w:rsid w:val="00E910ED"/>
    <w:rsid w:val="00E968BF"/>
    <w:rsid w:val="00EA0B4A"/>
    <w:rsid w:val="00EC5481"/>
    <w:rsid w:val="00EE0C5C"/>
    <w:rsid w:val="00EE2C7D"/>
    <w:rsid w:val="00EE42FD"/>
    <w:rsid w:val="00EF05C4"/>
    <w:rsid w:val="00F018A9"/>
    <w:rsid w:val="00F0529D"/>
    <w:rsid w:val="00F15312"/>
    <w:rsid w:val="00F2708C"/>
    <w:rsid w:val="00F331F3"/>
    <w:rsid w:val="00F33E42"/>
    <w:rsid w:val="00F341E6"/>
    <w:rsid w:val="00F3597B"/>
    <w:rsid w:val="00F47E57"/>
    <w:rsid w:val="00F54D8D"/>
    <w:rsid w:val="00F60409"/>
    <w:rsid w:val="00F60AFC"/>
    <w:rsid w:val="00F616EB"/>
    <w:rsid w:val="00F62C5D"/>
    <w:rsid w:val="00F70146"/>
    <w:rsid w:val="00F70352"/>
    <w:rsid w:val="00F807E1"/>
    <w:rsid w:val="00FA6EBC"/>
    <w:rsid w:val="00FC001F"/>
    <w:rsid w:val="00FC113B"/>
    <w:rsid w:val="00FF12BF"/>
    <w:rsid w:val="00FF1DF0"/>
    <w:rsid w:val="00FF2D73"/>
    <w:rsid w:val="00FF40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01F"/>
    <w:rPr>
      <w:sz w:val="24"/>
      <w:szCs w:val="24"/>
    </w:rPr>
  </w:style>
  <w:style w:type="paragraph" w:styleId="Ttulo1">
    <w:name w:val="heading 1"/>
    <w:basedOn w:val="Normal"/>
    <w:next w:val="Normal"/>
    <w:link w:val="Ttulo1Char"/>
    <w:qFormat/>
    <w:rsid w:val="00BE7119"/>
    <w:pPr>
      <w:keepNext/>
      <w:numPr>
        <w:numId w:val="1"/>
      </w:numPr>
      <w:tabs>
        <w:tab w:val="left" w:pos="425"/>
      </w:tabs>
      <w:spacing w:before="240" w:after="240"/>
      <w:outlineLvl w:val="0"/>
    </w:pPr>
    <w:rPr>
      <w:rFonts w:cs="Arial"/>
      <w:b/>
      <w:bCs/>
      <w:caps/>
      <w:kern w:val="32"/>
    </w:rPr>
  </w:style>
  <w:style w:type="paragraph" w:styleId="Ttulo2">
    <w:name w:val="heading 2"/>
    <w:basedOn w:val="Normal"/>
    <w:next w:val="Normal"/>
    <w:link w:val="Ttulo2Char"/>
    <w:qFormat/>
    <w:rsid w:val="00BE7119"/>
    <w:pPr>
      <w:keepNext/>
      <w:numPr>
        <w:ilvl w:val="1"/>
        <w:numId w:val="1"/>
      </w:numPr>
      <w:tabs>
        <w:tab w:val="left" w:pos="425"/>
      </w:tabs>
      <w:spacing w:before="240" w:after="240"/>
      <w:jc w:val="both"/>
      <w:outlineLvl w:val="1"/>
    </w:pPr>
    <w:rPr>
      <w:rFonts w:cs="Arial"/>
      <w:b/>
      <w:bCs/>
      <w:iCs/>
    </w:rPr>
  </w:style>
  <w:style w:type="paragraph" w:styleId="Ttulo3">
    <w:name w:val="heading 3"/>
    <w:basedOn w:val="Normal"/>
    <w:next w:val="Normal"/>
    <w:link w:val="Ttulo3Char"/>
    <w:qFormat/>
    <w:rsid w:val="00BE7119"/>
    <w:pPr>
      <w:keepNext/>
      <w:numPr>
        <w:ilvl w:val="2"/>
        <w:numId w:val="1"/>
      </w:numPr>
      <w:spacing w:before="240" w:after="60"/>
      <w:jc w:val="both"/>
      <w:outlineLvl w:val="2"/>
    </w:pPr>
    <w:rPr>
      <w:rFonts w:ascii="Arial" w:hAnsi="Arial" w:cs="Arial"/>
      <w:b/>
      <w:bCs/>
      <w:sz w:val="26"/>
      <w:szCs w:val="26"/>
    </w:rPr>
  </w:style>
  <w:style w:type="paragraph" w:styleId="Ttulo4">
    <w:name w:val="heading 4"/>
    <w:basedOn w:val="Normal"/>
    <w:next w:val="Normal"/>
    <w:link w:val="Ttulo4Char"/>
    <w:qFormat/>
    <w:rsid w:val="00BE7119"/>
    <w:pPr>
      <w:keepNext/>
      <w:numPr>
        <w:ilvl w:val="3"/>
        <w:numId w:val="1"/>
      </w:numPr>
      <w:spacing w:before="240" w:after="60"/>
      <w:jc w:val="both"/>
      <w:outlineLvl w:val="3"/>
    </w:pPr>
    <w:rPr>
      <w:b/>
      <w:bCs/>
      <w:sz w:val="28"/>
      <w:szCs w:val="28"/>
    </w:rPr>
  </w:style>
  <w:style w:type="paragraph" w:styleId="Ttulo5">
    <w:name w:val="heading 5"/>
    <w:basedOn w:val="Normal"/>
    <w:next w:val="Normal"/>
    <w:link w:val="Ttulo5Char"/>
    <w:qFormat/>
    <w:rsid w:val="00BE7119"/>
    <w:pPr>
      <w:numPr>
        <w:ilvl w:val="4"/>
        <w:numId w:val="1"/>
      </w:numPr>
      <w:spacing w:before="240" w:after="60"/>
      <w:jc w:val="both"/>
      <w:outlineLvl w:val="4"/>
    </w:pPr>
    <w:rPr>
      <w:b/>
      <w:bCs/>
      <w:i/>
      <w:iCs/>
      <w:sz w:val="26"/>
      <w:szCs w:val="26"/>
    </w:rPr>
  </w:style>
  <w:style w:type="paragraph" w:styleId="Ttulo6">
    <w:name w:val="heading 6"/>
    <w:basedOn w:val="Normal"/>
    <w:next w:val="Normal"/>
    <w:link w:val="Ttulo6Char"/>
    <w:qFormat/>
    <w:rsid w:val="00BE7119"/>
    <w:pPr>
      <w:numPr>
        <w:ilvl w:val="5"/>
        <w:numId w:val="1"/>
      </w:numPr>
      <w:spacing w:before="240" w:after="60"/>
      <w:jc w:val="both"/>
      <w:outlineLvl w:val="5"/>
    </w:pPr>
    <w:rPr>
      <w:b/>
      <w:bCs/>
      <w:sz w:val="22"/>
      <w:szCs w:val="22"/>
    </w:rPr>
  </w:style>
  <w:style w:type="paragraph" w:styleId="Ttulo7">
    <w:name w:val="heading 7"/>
    <w:basedOn w:val="Normal"/>
    <w:next w:val="Normal"/>
    <w:link w:val="Ttulo7Char"/>
    <w:qFormat/>
    <w:rsid w:val="00BE7119"/>
    <w:pPr>
      <w:numPr>
        <w:ilvl w:val="6"/>
        <w:numId w:val="1"/>
      </w:numPr>
      <w:spacing w:before="240" w:after="60"/>
      <w:jc w:val="both"/>
      <w:outlineLvl w:val="6"/>
    </w:pPr>
  </w:style>
  <w:style w:type="paragraph" w:styleId="Ttulo8">
    <w:name w:val="heading 8"/>
    <w:basedOn w:val="Normal"/>
    <w:next w:val="Normal"/>
    <w:link w:val="Ttulo8Char"/>
    <w:qFormat/>
    <w:rsid w:val="00BE7119"/>
    <w:pPr>
      <w:numPr>
        <w:ilvl w:val="7"/>
        <w:numId w:val="1"/>
      </w:numPr>
      <w:spacing w:before="240" w:after="60"/>
      <w:jc w:val="both"/>
      <w:outlineLvl w:val="7"/>
    </w:pPr>
    <w:rPr>
      <w:i/>
      <w:iCs/>
    </w:rPr>
  </w:style>
  <w:style w:type="paragraph" w:styleId="Ttulo9">
    <w:name w:val="heading 9"/>
    <w:basedOn w:val="Normal"/>
    <w:next w:val="Normal"/>
    <w:link w:val="Ttulo9Char"/>
    <w:qFormat/>
    <w:rsid w:val="00BE7119"/>
    <w:pPr>
      <w:numPr>
        <w:ilvl w:val="8"/>
        <w:numId w:val="1"/>
      </w:num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53EA8"/>
    <w:pPr>
      <w:tabs>
        <w:tab w:val="center" w:pos="4252"/>
        <w:tab w:val="right" w:pos="8504"/>
      </w:tabs>
    </w:pPr>
  </w:style>
  <w:style w:type="paragraph" w:styleId="Rodap">
    <w:name w:val="footer"/>
    <w:basedOn w:val="Normal"/>
    <w:rsid w:val="00053EA8"/>
    <w:pPr>
      <w:tabs>
        <w:tab w:val="center" w:pos="4252"/>
        <w:tab w:val="right" w:pos="8504"/>
      </w:tabs>
    </w:pPr>
  </w:style>
  <w:style w:type="character" w:customStyle="1" w:styleId="Ttulo1Char">
    <w:name w:val="Título 1 Char"/>
    <w:basedOn w:val="Fontepargpadro"/>
    <w:link w:val="Ttulo1"/>
    <w:rsid w:val="00BE7119"/>
    <w:rPr>
      <w:rFonts w:cs="Arial"/>
      <w:b/>
      <w:bCs/>
      <w:caps/>
      <w:kern w:val="32"/>
      <w:sz w:val="24"/>
      <w:szCs w:val="24"/>
    </w:rPr>
  </w:style>
  <w:style w:type="character" w:customStyle="1" w:styleId="Ttulo2Char">
    <w:name w:val="Título 2 Char"/>
    <w:basedOn w:val="Fontepargpadro"/>
    <w:link w:val="Ttulo2"/>
    <w:rsid w:val="00BE7119"/>
    <w:rPr>
      <w:rFonts w:cs="Arial"/>
      <w:b/>
      <w:bCs/>
      <w:iCs/>
      <w:sz w:val="24"/>
      <w:szCs w:val="24"/>
    </w:rPr>
  </w:style>
  <w:style w:type="character" w:customStyle="1" w:styleId="Ttulo3Char">
    <w:name w:val="Título 3 Char"/>
    <w:basedOn w:val="Fontepargpadro"/>
    <w:link w:val="Ttulo3"/>
    <w:rsid w:val="00BE7119"/>
    <w:rPr>
      <w:rFonts w:ascii="Arial" w:hAnsi="Arial" w:cs="Arial"/>
      <w:b/>
      <w:bCs/>
      <w:sz w:val="26"/>
      <w:szCs w:val="26"/>
    </w:rPr>
  </w:style>
  <w:style w:type="character" w:customStyle="1" w:styleId="Ttulo4Char">
    <w:name w:val="Título 4 Char"/>
    <w:basedOn w:val="Fontepargpadro"/>
    <w:link w:val="Ttulo4"/>
    <w:rsid w:val="00BE7119"/>
    <w:rPr>
      <w:b/>
      <w:bCs/>
      <w:sz w:val="28"/>
      <w:szCs w:val="28"/>
    </w:rPr>
  </w:style>
  <w:style w:type="character" w:customStyle="1" w:styleId="Ttulo5Char">
    <w:name w:val="Título 5 Char"/>
    <w:basedOn w:val="Fontepargpadro"/>
    <w:link w:val="Ttulo5"/>
    <w:rsid w:val="00BE7119"/>
    <w:rPr>
      <w:b/>
      <w:bCs/>
      <w:i/>
      <w:iCs/>
      <w:sz w:val="26"/>
      <w:szCs w:val="26"/>
    </w:rPr>
  </w:style>
  <w:style w:type="character" w:customStyle="1" w:styleId="Ttulo6Char">
    <w:name w:val="Título 6 Char"/>
    <w:basedOn w:val="Fontepargpadro"/>
    <w:link w:val="Ttulo6"/>
    <w:rsid w:val="00BE7119"/>
    <w:rPr>
      <w:b/>
      <w:bCs/>
      <w:sz w:val="22"/>
      <w:szCs w:val="22"/>
    </w:rPr>
  </w:style>
  <w:style w:type="character" w:customStyle="1" w:styleId="Ttulo7Char">
    <w:name w:val="Título 7 Char"/>
    <w:basedOn w:val="Fontepargpadro"/>
    <w:link w:val="Ttulo7"/>
    <w:rsid w:val="00BE7119"/>
    <w:rPr>
      <w:sz w:val="24"/>
      <w:szCs w:val="24"/>
    </w:rPr>
  </w:style>
  <w:style w:type="character" w:customStyle="1" w:styleId="Ttulo8Char">
    <w:name w:val="Título 8 Char"/>
    <w:basedOn w:val="Fontepargpadro"/>
    <w:link w:val="Ttulo8"/>
    <w:rsid w:val="00BE7119"/>
    <w:rPr>
      <w:i/>
      <w:iCs/>
      <w:sz w:val="24"/>
      <w:szCs w:val="24"/>
    </w:rPr>
  </w:style>
  <w:style w:type="character" w:customStyle="1" w:styleId="Ttulo9Char">
    <w:name w:val="Título 9 Char"/>
    <w:basedOn w:val="Fontepargpadro"/>
    <w:link w:val="Ttulo9"/>
    <w:rsid w:val="00BE7119"/>
    <w:rPr>
      <w:rFonts w:ascii="Arial" w:hAnsi="Arial" w:cs="Arial"/>
      <w:sz w:val="22"/>
      <w:szCs w:val="22"/>
    </w:rPr>
  </w:style>
  <w:style w:type="paragraph" w:customStyle="1" w:styleId="TtuloArtigo">
    <w:name w:val="TítuloArtigo"/>
    <w:basedOn w:val="Normal"/>
    <w:next w:val="Normal"/>
    <w:rsid w:val="00BE7119"/>
    <w:pPr>
      <w:ind w:firstLine="425"/>
      <w:jc w:val="center"/>
    </w:pPr>
    <w:rPr>
      <w:b/>
      <w:caps/>
      <w:sz w:val="28"/>
      <w:szCs w:val="28"/>
    </w:rPr>
  </w:style>
  <w:style w:type="paragraph" w:customStyle="1" w:styleId="Autor">
    <w:name w:val="Autor"/>
    <w:basedOn w:val="Normal"/>
    <w:next w:val="Normal"/>
    <w:rsid w:val="00BE7119"/>
    <w:pPr>
      <w:jc w:val="both"/>
    </w:pPr>
  </w:style>
  <w:style w:type="paragraph" w:customStyle="1" w:styleId="Resumo">
    <w:name w:val="Resumo"/>
    <w:basedOn w:val="Normal"/>
    <w:next w:val="Normal"/>
    <w:rsid w:val="00BE7119"/>
    <w:pPr>
      <w:jc w:val="both"/>
    </w:pPr>
    <w:rPr>
      <w:i/>
    </w:rPr>
  </w:style>
  <w:style w:type="paragraph" w:customStyle="1" w:styleId="TITREFBIB">
    <w:name w:val="TITREFBIB"/>
    <w:basedOn w:val="Normal"/>
    <w:next w:val="Normal"/>
    <w:rsid w:val="00BE7119"/>
    <w:pPr>
      <w:spacing w:before="240" w:after="240"/>
    </w:pPr>
    <w:rPr>
      <w:b/>
      <w:caps/>
    </w:rPr>
  </w:style>
  <w:style w:type="paragraph" w:customStyle="1" w:styleId="RefBib">
    <w:name w:val="RefBib"/>
    <w:basedOn w:val="Normal"/>
    <w:rsid w:val="00BE7119"/>
    <w:pPr>
      <w:jc w:val="both"/>
    </w:pPr>
  </w:style>
  <w:style w:type="paragraph" w:styleId="PargrafodaLista">
    <w:name w:val="List Paragraph"/>
    <w:aliases w:val="tabela"/>
    <w:basedOn w:val="Normal"/>
    <w:uiPriority w:val="34"/>
    <w:qFormat/>
    <w:rsid w:val="00D96DBB"/>
    <w:pPr>
      <w:ind w:left="720"/>
      <w:contextualSpacing/>
    </w:pPr>
  </w:style>
  <w:style w:type="paragraph" w:styleId="SemEspaamento">
    <w:name w:val="No Spacing"/>
    <w:aliases w:val="Normal2"/>
    <w:link w:val="SemEspaamentoChar"/>
    <w:uiPriority w:val="1"/>
    <w:qFormat/>
    <w:rsid w:val="00EE42FD"/>
    <w:pPr>
      <w:spacing w:after="240" w:line="360" w:lineRule="auto"/>
      <w:jc w:val="both"/>
    </w:pPr>
    <w:rPr>
      <w:sz w:val="24"/>
      <w:szCs w:val="24"/>
    </w:rPr>
  </w:style>
  <w:style w:type="table" w:styleId="GradeClara-nfase3">
    <w:name w:val="Light Grid Accent 3"/>
    <w:basedOn w:val="Tabelanormal"/>
    <w:uiPriority w:val="62"/>
    <w:rsid w:val="00247D7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cuodecorpodetexto">
    <w:name w:val="Body Text Indent"/>
    <w:basedOn w:val="Normal"/>
    <w:link w:val="RecuodecorpodetextoChar"/>
    <w:rsid w:val="0028761E"/>
    <w:pPr>
      <w:suppressAutoHyphens/>
    </w:pPr>
    <w:rPr>
      <w:rFonts w:ascii="Arial" w:hAnsi="Arial"/>
      <w:sz w:val="20"/>
      <w:szCs w:val="20"/>
      <w:lang w:val="en-US" w:eastAsia="ar-SA"/>
    </w:rPr>
  </w:style>
  <w:style w:type="character" w:customStyle="1" w:styleId="RecuodecorpodetextoChar">
    <w:name w:val="Recuo de corpo de texto Char"/>
    <w:basedOn w:val="Fontepargpadro"/>
    <w:link w:val="Recuodecorpodetexto"/>
    <w:rsid w:val="0028761E"/>
    <w:rPr>
      <w:rFonts w:ascii="Arial" w:hAnsi="Arial"/>
      <w:lang w:val="en-US" w:eastAsia="ar-SA"/>
    </w:rPr>
  </w:style>
  <w:style w:type="character" w:customStyle="1" w:styleId="SemEspaamentoChar">
    <w:name w:val="Sem Espaçamento Char"/>
    <w:aliases w:val="Normal2 Char"/>
    <w:basedOn w:val="Fontepargpadro"/>
    <w:link w:val="SemEspaamento"/>
    <w:uiPriority w:val="1"/>
    <w:rsid w:val="0028761E"/>
    <w:rPr>
      <w:sz w:val="24"/>
      <w:szCs w:val="24"/>
    </w:rPr>
  </w:style>
  <w:style w:type="paragraph" w:styleId="Legenda">
    <w:name w:val="caption"/>
    <w:basedOn w:val="Normal"/>
    <w:next w:val="Normal"/>
    <w:autoRedefine/>
    <w:uiPriority w:val="35"/>
    <w:unhideWhenUsed/>
    <w:qFormat/>
    <w:rsid w:val="004858AF"/>
    <w:pPr>
      <w:suppressAutoHyphens/>
      <w:jc w:val="center"/>
    </w:pPr>
    <w:rPr>
      <w:bCs/>
      <w:sz w:val="20"/>
      <w:szCs w:val="20"/>
      <w:lang w:eastAsia="ar-SA"/>
    </w:rPr>
  </w:style>
  <w:style w:type="paragraph" w:styleId="Textodebalo">
    <w:name w:val="Balloon Text"/>
    <w:basedOn w:val="Normal"/>
    <w:link w:val="TextodebaloChar"/>
    <w:rsid w:val="0028761E"/>
    <w:rPr>
      <w:rFonts w:ascii="Tahoma" w:hAnsi="Tahoma" w:cs="Tahoma"/>
      <w:sz w:val="16"/>
      <w:szCs w:val="16"/>
    </w:rPr>
  </w:style>
  <w:style w:type="character" w:customStyle="1" w:styleId="TextodebaloChar">
    <w:name w:val="Texto de balão Char"/>
    <w:basedOn w:val="Fontepargpadro"/>
    <w:link w:val="Textodebalo"/>
    <w:rsid w:val="0028761E"/>
    <w:rPr>
      <w:rFonts w:ascii="Tahoma" w:hAnsi="Tahoma" w:cs="Tahoma"/>
      <w:sz w:val="16"/>
      <w:szCs w:val="16"/>
    </w:rPr>
  </w:style>
  <w:style w:type="table" w:styleId="Tabelaclssica4">
    <w:name w:val="Table Classic 4"/>
    <w:basedOn w:val="Tabelanormal"/>
    <w:rsid w:val="00AD543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grade7">
    <w:name w:val="Table Grid 7"/>
    <w:basedOn w:val="Tabelanormal"/>
    <w:rsid w:val="00AD543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2">
    <w:name w:val="Table List 2"/>
    <w:basedOn w:val="Tabelanormal"/>
    <w:rsid w:val="00AD543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AD543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colunas5">
    <w:name w:val="Table Columns 5"/>
    <w:basedOn w:val="Tabelanormal"/>
    <w:rsid w:val="00AD543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odetexto2">
    <w:name w:val="Body Text 2"/>
    <w:basedOn w:val="Normal"/>
    <w:link w:val="Corpodetexto2Char"/>
    <w:rsid w:val="00482CF7"/>
    <w:pPr>
      <w:spacing w:after="120" w:line="480" w:lineRule="auto"/>
    </w:pPr>
  </w:style>
  <w:style w:type="character" w:customStyle="1" w:styleId="Corpodetexto2Char">
    <w:name w:val="Corpo de texto 2 Char"/>
    <w:basedOn w:val="Fontepargpadro"/>
    <w:link w:val="Corpodetexto2"/>
    <w:rsid w:val="00482CF7"/>
    <w:rPr>
      <w:sz w:val="24"/>
      <w:szCs w:val="24"/>
    </w:rPr>
  </w:style>
  <w:style w:type="paragraph" w:styleId="NormalWeb">
    <w:name w:val="Normal (Web)"/>
    <w:basedOn w:val="Normal"/>
    <w:uiPriority w:val="99"/>
    <w:unhideWhenUsed/>
    <w:rsid w:val="00BA5AC7"/>
    <w:pPr>
      <w:spacing w:before="100" w:beforeAutospacing="1" w:after="100" w:afterAutospacing="1"/>
    </w:pPr>
  </w:style>
  <w:style w:type="character" w:customStyle="1" w:styleId="longtext1">
    <w:name w:val="long_text1"/>
    <w:basedOn w:val="Fontepargpadro"/>
    <w:rsid w:val="00BA5AC7"/>
    <w:rPr>
      <w:sz w:val="22"/>
      <w:szCs w:val="22"/>
    </w:rPr>
  </w:style>
  <w:style w:type="character" w:customStyle="1" w:styleId="shorttext1">
    <w:name w:val="short_text1"/>
    <w:basedOn w:val="Fontepargpadro"/>
    <w:rsid w:val="00BA5AC7"/>
    <w:rPr>
      <w:sz w:val="32"/>
      <w:szCs w:val="32"/>
    </w:rPr>
  </w:style>
  <w:style w:type="character" w:customStyle="1" w:styleId="mediumtext1">
    <w:name w:val="medium_text1"/>
    <w:basedOn w:val="Fontepargpadro"/>
    <w:rsid w:val="00BA5AC7"/>
    <w:rPr>
      <w:sz w:val="24"/>
      <w:szCs w:val="24"/>
    </w:rPr>
  </w:style>
  <w:style w:type="character" w:styleId="Hyperlink">
    <w:name w:val="Hyperlink"/>
    <w:basedOn w:val="Fontepargpadro"/>
    <w:rsid w:val="009443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028854">
      <w:bodyDiv w:val="1"/>
      <w:marLeft w:val="0"/>
      <w:marRight w:val="0"/>
      <w:marTop w:val="0"/>
      <w:marBottom w:val="0"/>
      <w:divBdr>
        <w:top w:val="none" w:sz="0" w:space="0" w:color="auto"/>
        <w:left w:val="none" w:sz="0" w:space="0" w:color="auto"/>
        <w:bottom w:val="none" w:sz="0" w:space="0" w:color="auto"/>
        <w:right w:val="none" w:sz="0" w:space="0" w:color="auto"/>
      </w:divBdr>
    </w:div>
    <w:div w:id="287977329">
      <w:bodyDiv w:val="1"/>
      <w:marLeft w:val="0"/>
      <w:marRight w:val="0"/>
      <w:marTop w:val="0"/>
      <w:marBottom w:val="0"/>
      <w:divBdr>
        <w:top w:val="none" w:sz="0" w:space="0" w:color="auto"/>
        <w:left w:val="none" w:sz="0" w:space="0" w:color="auto"/>
        <w:bottom w:val="none" w:sz="0" w:space="0" w:color="auto"/>
        <w:right w:val="none" w:sz="0" w:space="0" w:color="auto"/>
      </w:divBdr>
    </w:div>
    <w:div w:id="603346999">
      <w:bodyDiv w:val="1"/>
      <w:marLeft w:val="0"/>
      <w:marRight w:val="0"/>
      <w:marTop w:val="0"/>
      <w:marBottom w:val="0"/>
      <w:divBdr>
        <w:top w:val="none" w:sz="0" w:space="0" w:color="auto"/>
        <w:left w:val="none" w:sz="0" w:space="0" w:color="auto"/>
        <w:bottom w:val="none" w:sz="0" w:space="0" w:color="auto"/>
        <w:right w:val="none" w:sz="0" w:space="0" w:color="auto"/>
      </w:divBdr>
    </w:div>
    <w:div w:id="1290480433">
      <w:bodyDiv w:val="1"/>
      <w:marLeft w:val="0"/>
      <w:marRight w:val="0"/>
      <w:marTop w:val="0"/>
      <w:marBottom w:val="0"/>
      <w:divBdr>
        <w:top w:val="none" w:sz="0" w:space="0" w:color="auto"/>
        <w:left w:val="none" w:sz="0" w:space="0" w:color="auto"/>
        <w:bottom w:val="none" w:sz="0" w:space="0" w:color="auto"/>
        <w:right w:val="none" w:sz="0" w:space="0" w:color="auto"/>
      </w:divBdr>
    </w:div>
    <w:div w:id="2022389603">
      <w:bodyDiv w:val="1"/>
      <w:marLeft w:val="0"/>
      <w:marRight w:val="0"/>
      <w:marTop w:val="0"/>
      <w:marBottom w:val="0"/>
      <w:divBdr>
        <w:top w:val="none" w:sz="0" w:space="0" w:color="auto"/>
        <w:left w:val="none" w:sz="0" w:space="0" w:color="auto"/>
        <w:bottom w:val="none" w:sz="0" w:space="0" w:color="auto"/>
        <w:right w:val="none" w:sz="0" w:space="0" w:color="auto"/>
      </w:divBdr>
      <w:divsChild>
        <w:div w:id="2366323">
          <w:marLeft w:val="1296"/>
          <w:marRight w:val="0"/>
          <w:marTop w:val="106"/>
          <w:marBottom w:val="0"/>
          <w:divBdr>
            <w:top w:val="none" w:sz="0" w:space="0" w:color="auto"/>
            <w:left w:val="none" w:sz="0" w:space="0" w:color="auto"/>
            <w:bottom w:val="none" w:sz="0" w:space="0" w:color="auto"/>
            <w:right w:val="none" w:sz="0" w:space="0" w:color="auto"/>
          </w:divBdr>
        </w:div>
        <w:div w:id="183983110">
          <w:marLeft w:val="1296"/>
          <w:marRight w:val="0"/>
          <w:marTop w:val="106"/>
          <w:marBottom w:val="0"/>
          <w:divBdr>
            <w:top w:val="none" w:sz="0" w:space="0" w:color="auto"/>
            <w:left w:val="none" w:sz="0" w:space="0" w:color="auto"/>
            <w:bottom w:val="none" w:sz="0" w:space="0" w:color="auto"/>
            <w:right w:val="none" w:sz="0" w:space="0" w:color="auto"/>
          </w:divBdr>
        </w:div>
        <w:div w:id="662513612">
          <w:marLeft w:val="1296"/>
          <w:marRight w:val="0"/>
          <w:marTop w:val="106"/>
          <w:marBottom w:val="0"/>
          <w:divBdr>
            <w:top w:val="none" w:sz="0" w:space="0" w:color="auto"/>
            <w:left w:val="none" w:sz="0" w:space="0" w:color="auto"/>
            <w:bottom w:val="none" w:sz="0" w:space="0" w:color="auto"/>
            <w:right w:val="none" w:sz="0" w:space="0" w:color="auto"/>
          </w:divBdr>
        </w:div>
        <w:div w:id="1275138519">
          <w:marLeft w:val="1296"/>
          <w:marRight w:val="0"/>
          <w:marTop w:val="106"/>
          <w:marBottom w:val="0"/>
          <w:divBdr>
            <w:top w:val="none" w:sz="0" w:space="0" w:color="auto"/>
            <w:left w:val="none" w:sz="0" w:space="0" w:color="auto"/>
            <w:bottom w:val="none" w:sz="0" w:space="0" w:color="auto"/>
            <w:right w:val="none" w:sz="0" w:space="0" w:color="auto"/>
          </w:divBdr>
        </w:div>
        <w:div w:id="1985813767">
          <w:marLeft w:val="129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rbs@ctec.ufal.com.br"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2925</Words>
  <Characters>15798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PEC</cp:lastModifiedBy>
  <cp:revision>3</cp:revision>
  <dcterms:created xsi:type="dcterms:W3CDTF">2010-06-21T21:56:00Z</dcterms:created>
  <dcterms:modified xsi:type="dcterms:W3CDTF">2010-08-13T11:37:00Z</dcterms:modified>
</cp:coreProperties>
</file>